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C4AD0" w14:textId="77777777" w:rsidR="00EB0B33" w:rsidRDefault="00EB0B33" w:rsidP="00EB0B33">
      <w:pPr>
        <w:jc w:val="center"/>
        <w:rPr>
          <w:b/>
          <w:bCs/>
          <w:color w:val="0070C0"/>
          <w:sz w:val="32"/>
          <w:szCs w:val="32"/>
        </w:rPr>
      </w:pPr>
      <w:r w:rsidRPr="003F7EE3">
        <w:rPr>
          <w:b/>
          <w:bCs/>
          <w:color w:val="0070C0"/>
          <w:sz w:val="32"/>
          <w:szCs w:val="32"/>
        </w:rPr>
        <w:t>Chief Executive Performance Agreement 2018-19</w:t>
      </w:r>
    </w:p>
    <w:p w14:paraId="27F8F7F2" w14:textId="1CA99ECC" w:rsidR="0031304A" w:rsidRPr="003F7EE3" w:rsidRDefault="0031304A" w:rsidP="00EB0B33">
      <w:pPr>
        <w:jc w:val="center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 xml:space="preserve">[Standard template] </w:t>
      </w:r>
    </w:p>
    <w:p w14:paraId="3F6EC60F" w14:textId="77777777" w:rsidR="002E1463" w:rsidRDefault="002E1463">
      <w:pPr>
        <w:rPr>
          <w:rFonts w:eastAsia="Times New Roman" w:cs="Arial"/>
          <w:b/>
          <w:bCs/>
          <w:color w:val="3276C8"/>
          <w:sz w:val="24"/>
          <w:szCs w:val="24"/>
        </w:rPr>
      </w:pPr>
      <w:r>
        <w:rPr>
          <w:rFonts w:eastAsia="Times New Roman" w:cs="Arial"/>
          <w:b/>
          <w:bCs/>
          <w:color w:val="3276C8"/>
          <w:sz w:val="24"/>
          <w:szCs w:val="24"/>
        </w:rPr>
        <w:t>INSTRUCTIONS</w:t>
      </w:r>
    </w:p>
    <w:tbl>
      <w:tblPr>
        <w:tblStyle w:val="TableGrid"/>
        <w:tblpPr w:leftFromText="180" w:rightFromText="180" w:vertAnchor="text" w:horzAnchor="margin" w:tblpY="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6"/>
        <w:gridCol w:w="6902"/>
      </w:tblGrid>
      <w:tr w:rsidR="002E1463" w14:paraId="4835E525" w14:textId="77777777" w:rsidTr="002E1463">
        <w:tc>
          <w:tcPr>
            <w:tcW w:w="6896" w:type="dxa"/>
          </w:tcPr>
          <w:p w14:paraId="17B105A5" w14:textId="7DD39028" w:rsidR="002E1463" w:rsidRDefault="002E1463" w:rsidP="003F6DEF">
            <w:pPr>
              <w:tabs>
                <w:tab w:val="left" w:pos="9030"/>
              </w:tabs>
              <w:rPr>
                <w:rFonts w:asciiTheme="minorHAnsi" w:hAnsiTheme="minorHAnsi" w:cs="Arial"/>
              </w:rPr>
            </w:pPr>
            <w:r w:rsidRPr="3E78DD6E">
              <w:rPr>
                <w:rFonts w:asciiTheme="minorHAnsi" w:hAnsiTheme="minorHAnsi" w:cs="Arial"/>
              </w:rPr>
              <w:t xml:space="preserve">In line with </w:t>
            </w:r>
            <w:r w:rsidRPr="3E78DD6E">
              <w:rPr>
                <w:rFonts w:asciiTheme="minorHAnsi" w:hAnsiTheme="minorHAnsi" w:cs="Arial"/>
                <w:i/>
                <w:iCs/>
              </w:rPr>
              <w:t>DPC Circular 29 – Guidelines for the Chief Executive Performance Appraisal Process</w:t>
            </w:r>
            <w:r w:rsidRPr="3E78DD6E">
              <w:rPr>
                <w:rFonts w:asciiTheme="minorHAnsi" w:hAnsiTheme="minorHAnsi" w:cs="Arial"/>
              </w:rPr>
              <w:t>, the Chief Executive Performance Agreement is developed bet</w:t>
            </w:r>
            <w:r>
              <w:rPr>
                <w:rFonts w:asciiTheme="minorHAnsi" w:hAnsiTheme="minorHAnsi" w:cs="Arial"/>
              </w:rPr>
              <w:t>ween the agency’s responsible minister(s) and the c</w:t>
            </w:r>
            <w:r w:rsidRPr="3E78DD6E">
              <w:rPr>
                <w:rFonts w:asciiTheme="minorHAnsi" w:hAnsiTheme="minorHAnsi" w:cs="Arial"/>
              </w:rPr>
              <w:t xml:space="preserve">hief </w:t>
            </w:r>
            <w:r>
              <w:rPr>
                <w:rFonts w:asciiTheme="minorHAnsi" w:hAnsiTheme="minorHAnsi" w:cs="Arial"/>
              </w:rPr>
              <w:t>e</w:t>
            </w:r>
            <w:r w:rsidRPr="3E78DD6E">
              <w:rPr>
                <w:rFonts w:asciiTheme="minorHAnsi" w:hAnsiTheme="minorHAnsi" w:cs="Arial"/>
              </w:rPr>
              <w:t xml:space="preserve">xecutive to outline key </w:t>
            </w:r>
            <w:r w:rsidR="00505684">
              <w:rPr>
                <w:rFonts w:asciiTheme="minorHAnsi" w:hAnsiTheme="minorHAnsi" w:cs="Arial"/>
              </w:rPr>
              <w:t xml:space="preserve">agency leadership </w:t>
            </w:r>
            <w:r w:rsidRPr="3E78DD6E">
              <w:rPr>
                <w:rFonts w:asciiTheme="minorHAnsi" w:hAnsiTheme="minorHAnsi" w:cs="Arial"/>
              </w:rPr>
              <w:t xml:space="preserve">priorities and indicators of success. A </w:t>
            </w:r>
            <w:r w:rsidRPr="3E78DD6E">
              <w:rPr>
                <w:rFonts w:asciiTheme="minorHAnsi" w:hAnsiTheme="minorHAnsi" w:cs="Arial"/>
                <w:i/>
                <w:iCs/>
              </w:rPr>
              <w:t>Chief Executive Performance Agreement</w:t>
            </w:r>
            <w:r w:rsidRPr="3E78DD6E">
              <w:rPr>
                <w:rFonts w:asciiTheme="minorHAnsi" w:hAnsiTheme="minorHAnsi" w:cs="Arial"/>
              </w:rPr>
              <w:t xml:space="preserve"> should be established </w:t>
            </w:r>
            <w:r w:rsidR="003F6DEF">
              <w:rPr>
                <w:rFonts w:asciiTheme="minorHAnsi" w:hAnsiTheme="minorHAnsi" w:cs="Arial"/>
              </w:rPr>
              <w:t>for each financial year</w:t>
            </w:r>
            <w:r w:rsidRPr="3E78DD6E">
              <w:rPr>
                <w:rFonts w:asciiTheme="minorHAnsi" w:hAnsiTheme="minorHAnsi" w:cs="Arial"/>
              </w:rPr>
              <w:t>, and used as a reference point for regular performa</w:t>
            </w:r>
            <w:r>
              <w:rPr>
                <w:rFonts w:asciiTheme="minorHAnsi" w:hAnsiTheme="minorHAnsi" w:cs="Arial"/>
              </w:rPr>
              <w:t>nce discussions with portfolio m</w:t>
            </w:r>
            <w:r w:rsidRPr="3E78DD6E">
              <w:rPr>
                <w:rFonts w:asciiTheme="minorHAnsi" w:hAnsiTheme="minorHAnsi" w:cs="Arial"/>
              </w:rPr>
              <w:t xml:space="preserve">inisters throughout the year. At a minimum, a review of the </w:t>
            </w:r>
            <w:r>
              <w:rPr>
                <w:rFonts w:asciiTheme="minorHAnsi" w:hAnsiTheme="minorHAnsi" w:cs="Arial"/>
              </w:rPr>
              <w:t>c</w:t>
            </w:r>
            <w:r w:rsidRPr="3E78DD6E">
              <w:rPr>
                <w:rFonts w:asciiTheme="minorHAnsi" w:hAnsiTheme="minorHAnsi" w:cs="Arial"/>
              </w:rPr>
              <w:t xml:space="preserve">hief </w:t>
            </w:r>
            <w:r>
              <w:rPr>
                <w:rFonts w:asciiTheme="minorHAnsi" w:hAnsiTheme="minorHAnsi" w:cs="Arial"/>
              </w:rPr>
              <w:t>e</w:t>
            </w:r>
            <w:r w:rsidRPr="3E78DD6E">
              <w:rPr>
                <w:rFonts w:asciiTheme="minorHAnsi" w:hAnsiTheme="minorHAnsi" w:cs="Arial"/>
              </w:rPr>
              <w:t>xecutive’s performance will occur after six months (mid-cycle review) and at the conclusion of the financial year (end-of-cycle review).</w:t>
            </w:r>
          </w:p>
        </w:tc>
        <w:tc>
          <w:tcPr>
            <w:tcW w:w="6902" w:type="dxa"/>
          </w:tcPr>
          <w:p w14:paraId="7D323665" w14:textId="77777777" w:rsidR="002E1463" w:rsidRDefault="002E1463" w:rsidP="002E1463">
            <w:pPr>
              <w:tabs>
                <w:tab w:val="left" w:pos="9030"/>
              </w:tabs>
              <w:rPr>
                <w:rFonts w:asciiTheme="minorHAnsi" w:hAnsiTheme="minorHAnsi" w:cs="Arial"/>
              </w:rPr>
            </w:pPr>
            <w:r w:rsidRPr="3E78DD6E">
              <w:rPr>
                <w:rFonts w:asciiTheme="minorHAnsi" w:hAnsiTheme="minorHAnsi" w:cs="Arial"/>
              </w:rPr>
              <w:t>This performance agreement comprises the following sections:</w:t>
            </w:r>
          </w:p>
          <w:p w14:paraId="0A5DCE62" w14:textId="77777777" w:rsidR="002E1463" w:rsidRDefault="002E1463" w:rsidP="002E1463">
            <w:pPr>
              <w:tabs>
                <w:tab w:val="left" w:pos="9030"/>
              </w:tabs>
              <w:rPr>
                <w:rFonts w:asciiTheme="minorHAnsi" w:hAnsiTheme="minorHAnsi" w:cs="Arial"/>
              </w:rPr>
            </w:pPr>
            <w:r w:rsidRPr="3E78DD6E">
              <w:rPr>
                <w:rFonts w:asciiTheme="minorHAnsi" w:hAnsiTheme="minorHAnsi" w:cs="Arial"/>
              </w:rPr>
              <w:t>Section A: Performance record</w:t>
            </w:r>
          </w:p>
          <w:p w14:paraId="4BC34BA9" w14:textId="50DAA8C5" w:rsidR="002E1463" w:rsidRDefault="002E1463" w:rsidP="002E1463">
            <w:pPr>
              <w:tabs>
                <w:tab w:val="left" w:pos="9030"/>
              </w:tabs>
              <w:rPr>
                <w:rFonts w:asciiTheme="minorHAnsi" w:hAnsiTheme="minorHAnsi" w:cs="Arial"/>
              </w:rPr>
            </w:pPr>
            <w:r w:rsidRPr="3E78DD6E">
              <w:rPr>
                <w:rFonts w:asciiTheme="minorHAnsi" w:hAnsiTheme="minorHAnsi" w:cs="Arial"/>
              </w:rPr>
              <w:t xml:space="preserve">Section B: </w:t>
            </w:r>
            <w:r w:rsidR="00E76341">
              <w:rPr>
                <w:rFonts w:asciiTheme="minorHAnsi" w:hAnsiTheme="minorHAnsi" w:cs="Arial"/>
              </w:rPr>
              <w:t>Agency leadership</w:t>
            </w:r>
          </w:p>
          <w:p w14:paraId="1E3A65DE" w14:textId="02498CE6" w:rsidR="002E1463" w:rsidRDefault="005E1738" w:rsidP="002E1463">
            <w:pPr>
              <w:tabs>
                <w:tab w:val="left" w:pos="903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Section </w:t>
            </w:r>
            <w:r w:rsidR="00294835">
              <w:rPr>
                <w:rFonts w:asciiTheme="minorHAnsi" w:hAnsiTheme="minorHAnsi" w:cs="Arial"/>
              </w:rPr>
              <w:t>C</w:t>
            </w:r>
            <w:r>
              <w:rPr>
                <w:rFonts w:asciiTheme="minorHAnsi" w:hAnsiTheme="minorHAnsi" w:cs="Arial"/>
              </w:rPr>
              <w:t xml:space="preserve">: </w:t>
            </w:r>
            <w:r w:rsidR="002E1463" w:rsidRPr="3E78DD6E">
              <w:rPr>
                <w:rFonts w:asciiTheme="minorHAnsi" w:hAnsiTheme="minorHAnsi" w:cs="Arial"/>
              </w:rPr>
              <w:t>Personal development plan and succession management</w:t>
            </w:r>
          </w:p>
          <w:p w14:paraId="4162B676" w14:textId="08D5A243" w:rsidR="002E1463" w:rsidRDefault="002E1463" w:rsidP="002E1463">
            <w:pPr>
              <w:tabs>
                <w:tab w:val="left" w:pos="9030"/>
              </w:tabs>
              <w:rPr>
                <w:rFonts w:asciiTheme="minorHAnsi" w:hAnsiTheme="minorHAnsi" w:cs="Arial"/>
              </w:rPr>
            </w:pPr>
            <w:r w:rsidRPr="3E78DD6E">
              <w:rPr>
                <w:rFonts w:asciiTheme="minorHAnsi" w:hAnsiTheme="minorHAnsi" w:cs="Arial"/>
              </w:rPr>
              <w:t xml:space="preserve">Section </w:t>
            </w:r>
            <w:r w:rsidR="00294835">
              <w:rPr>
                <w:rFonts w:asciiTheme="minorHAnsi" w:hAnsiTheme="minorHAnsi" w:cs="Arial"/>
              </w:rPr>
              <w:t>D</w:t>
            </w:r>
            <w:r w:rsidRPr="3E78DD6E">
              <w:rPr>
                <w:rFonts w:asciiTheme="minorHAnsi" w:hAnsiTheme="minorHAnsi" w:cs="Arial"/>
              </w:rPr>
              <w:t>: Mid and End-of-cycle review commentary</w:t>
            </w:r>
          </w:p>
          <w:p w14:paraId="7EFD9789" w14:textId="77777777" w:rsidR="002E1463" w:rsidRDefault="002E1463" w:rsidP="002E1463">
            <w:pPr>
              <w:tabs>
                <w:tab w:val="left" w:pos="9030"/>
              </w:tabs>
              <w:rPr>
                <w:rFonts w:asciiTheme="minorHAnsi" w:hAnsiTheme="minorHAnsi" w:cs="Arial"/>
              </w:rPr>
            </w:pPr>
          </w:p>
          <w:p w14:paraId="03C21896" w14:textId="2219AE20" w:rsidR="00D47CB3" w:rsidRPr="00D47CB3" w:rsidRDefault="003F7EE3" w:rsidP="00D47CB3">
            <w:pPr>
              <w:tabs>
                <w:tab w:val="left" w:pos="9030"/>
              </w:tabs>
              <w:rPr>
                <w:rFonts w:cs="Arial"/>
                <w:iCs/>
              </w:rPr>
            </w:pPr>
            <w:r w:rsidRPr="00D47CB3">
              <w:rPr>
                <w:rFonts w:asciiTheme="minorHAnsi" w:hAnsiTheme="minorHAnsi" w:cs="Arial"/>
                <w:b/>
              </w:rPr>
              <w:t>For fu</w:t>
            </w:r>
            <w:r w:rsidR="00D47CB3">
              <w:rPr>
                <w:rFonts w:asciiTheme="minorHAnsi" w:hAnsiTheme="minorHAnsi" w:cs="Arial"/>
                <w:b/>
              </w:rPr>
              <w:t xml:space="preserve">rther information, please read </w:t>
            </w:r>
            <w:r w:rsidRPr="00D47CB3">
              <w:rPr>
                <w:rFonts w:cs="Arial"/>
                <w:b/>
                <w:i/>
              </w:rPr>
              <w:t>DPC Circular 29:</w:t>
            </w:r>
            <w:r w:rsidRPr="00D47CB3">
              <w:rPr>
                <w:rFonts w:cs="Arial"/>
                <w:b/>
              </w:rPr>
              <w:t xml:space="preserve"> </w:t>
            </w:r>
            <w:r w:rsidRPr="00D47CB3">
              <w:rPr>
                <w:rFonts w:cs="Arial"/>
                <w:b/>
                <w:i/>
                <w:iCs/>
              </w:rPr>
              <w:t>Guidelines for the Chief Executive Performance Appraisal Process</w:t>
            </w:r>
            <w:r w:rsidR="00D47CB3" w:rsidRPr="00D47CB3">
              <w:rPr>
                <w:rFonts w:cs="Arial"/>
                <w:b/>
                <w:i/>
                <w:iCs/>
              </w:rPr>
              <w:t xml:space="preserve"> </w:t>
            </w:r>
          </w:p>
        </w:tc>
      </w:tr>
    </w:tbl>
    <w:p w14:paraId="56A48E30" w14:textId="7F50E45B" w:rsidR="002E1463" w:rsidRDefault="002E1463">
      <w:pPr>
        <w:rPr>
          <w:rFonts w:eastAsia="Times New Roman" w:cs="Arial"/>
          <w:b/>
          <w:bCs/>
          <w:color w:val="3276C8"/>
          <w:sz w:val="24"/>
          <w:szCs w:val="24"/>
        </w:rPr>
      </w:pPr>
    </w:p>
    <w:p w14:paraId="01EFA7CD" w14:textId="4187918B" w:rsidR="002E1463" w:rsidRDefault="002E1463">
      <w:pPr>
        <w:rPr>
          <w:rFonts w:eastAsia="Times New Roman" w:cs="Arial"/>
          <w:b/>
          <w:bCs/>
          <w:color w:val="3276C8"/>
          <w:sz w:val="24"/>
          <w:szCs w:val="24"/>
        </w:rPr>
      </w:pPr>
      <w:r>
        <w:rPr>
          <w:rFonts w:eastAsia="Times New Roman" w:cs="Arial"/>
          <w:b/>
          <w:bCs/>
          <w:color w:val="3276C8"/>
          <w:sz w:val="24"/>
          <w:szCs w:val="24"/>
        </w:rPr>
        <w:t>PROCESS</w:t>
      </w:r>
      <w:r w:rsidR="003F7EE3">
        <w:rPr>
          <w:rFonts w:eastAsia="Times New Roman" w:cs="Arial"/>
          <w:b/>
          <w:bCs/>
          <w:color w:val="3276C8"/>
          <w:sz w:val="24"/>
          <w:szCs w:val="24"/>
        </w:rPr>
        <w:t xml:space="preserve"> AND KEY </w:t>
      </w:r>
      <w:r w:rsidR="00D47CB3">
        <w:rPr>
          <w:rFonts w:eastAsia="Times New Roman" w:cs="Arial"/>
          <w:b/>
          <w:bCs/>
          <w:color w:val="3276C8"/>
          <w:sz w:val="24"/>
          <w:szCs w:val="24"/>
        </w:rPr>
        <w:t>DATES</w:t>
      </w:r>
    </w:p>
    <w:p w14:paraId="62050736" w14:textId="77777777" w:rsidR="002E1463" w:rsidRDefault="002E1463">
      <w:pPr>
        <w:rPr>
          <w:rFonts w:eastAsia="Times New Roman" w:cs="Arial"/>
          <w:b/>
          <w:bCs/>
          <w:color w:val="3276C8"/>
          <w:sz w:val="24"/>
          <w:szCs w:val="24"/>
        </w:rPr>
      </w:pPr>
      <w:r>
        <w:rPr>
          <w:rFonts w:eastAsia="Times New Roman" w:cs="Arial"/>
          <w:b/>
          <w:bCs/>
          <w:noProof/>
          <w:color w:val="3276C8"/>
          <w:sz w:val="24"/>
          <w:szCs w:val="24"/>
          <w:lang w:eastAsia="en-AU"/>
        </w:rPr>
        <w:drawing>
          <wp:inline distT="0" distB="0" distL="0" distR="0" wp14:anchorId="6753CAB7" wp14:editId="00DE68A7">
            <wp:extent cx="9281795" cy="1304013"/>
            <wp:effectExtent l="0" t="0" r="14605" b="1079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75F2951B" w14:textId="77777777" w:rsidR="002E1463" w:rsidRDefault="003F7EE3">
      <w:pPr>
        <w:rPr>
          <w:rFonts w:eastAsia="Times New Roman" w:cs="Arial"/>
          <w:b/>
          <w:bCs/>
          <w:color w:val="3276C8"/>
          <w:sz w:val="24"/>
          <w:szCs w:val="24"/>
        </w:rPr>
      </w:pPr>
      <w:r>
        <w:rPr>
          <w:rFonts w:eastAsia="Times New Roman" w:cs="Arial"/>
          <w:b/>
          <w:bCs/>
          <w:noProof/>
          <w:color w:val="3276C8"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3A332E" wp14:editId="4A64B0FC">
                <wp:simplePos x="0" y="0"/>
                <wp:positionH relativeFrom="column">
                  <wp:posOffset>48088</wp:posOffset>
                </wp:positionH>
                <wp:positionV relativeFrom="paragraph">
                  <wp:posOffset>171399</wp:posOffset>
                </wp:positionV>
                <wp:extent cx="9238719" cy="287079"/>
                <wp:effectExtent l="0" t="0" r="635" b="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8719" cy="287079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62234F" w14:textId="77777777" w:rsidR="003F7EE3" w:rsidRPr="005413EA" w:rsidRDefault="003F7EE3" w:rsidP="003F7EE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13EA">
                              <w:rPr>
                                <w:b/>
                                <w:sz w:val="24"/>
                                <w:szCs w:val="24"/>
                              </w:rPr>
                              <w:t>Regular performance conversations between Chief Executives and Portfolio Ministers are ongoing throughout the performance cycle.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3A332E" id="Rounded Rectangle 2" o:spid="_x0000_s1026" style="position:absolute;margin-left:3.8pt;margin-top:13.5pt;width:727.45pt;height:2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" fillcolor="#0070c0" stroked="f" strokeweight="1pt">
                <v:stroke joinstyle="miter"/>
                <v:textbox>
                  <w:txbxContent>
                    <w:p w14:paraId="0F62234F" w14:textId="77777777" w:rsidR="003F7EE3" w:rsidRPr="005413EA" w:rsidRDefault="003F7EE3" w:rsidP="003F7EE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5413EA">
                        <w:rPr>
                          <w:b/>
                          <w:sz w:val="24"/>
                          <w:szCs w:val="24"/>
                        </w:rPr>
                        <w:t>Regular performance conversations between Chief Executives and Portfolio Ministers are ongoing throughout the performance cycle.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4F32A1" w14:textId="77777777" w:rsidR="00EB0B33" w:rsidRDefault="00EB0B33">
      <w:pPr>
        <w:rPr>
          <w:rFonts w:eastAsia="Times New Roman" w:cs="Arial"/>
          <w:b/>
          <w:bCs/>
          <w:color w:val="3276C8"/>
          <w:sz w:val="24"/>
          <w:szCs w:val="24"/>
        </w:rPr>
      </w:pPr>
      <w:r>
        <w:rPr>
          <w:rFonts w:eastAsia="Times New Roman" w:cs="Arial"/>
          <w:b/>
          <w:bCs/>
          <w:color w:val="3276C8"/>
          <w:sz w:val="24"/>
          <w:szCs w:val="24"/>
        </w:rPr>
        <w:br w:type="page"/>
      </w:r>
    </w:p>
    <w:p w14:paraId="57563436" w14:textId="77777777" w:rsidR="00EB0B33" w:rsidRPr="007D5118" w:rsidRDefault="00EB0B33" w:rsidP="00EB0B33">
      <w:pPr>
        <w:rPr>
          <w:rFonts w:eastAsia="Times New Roman" w:cs="Arial"/>
          <w:b/>
          <w:bCs/>
          <w:color w:val="3276C8"/>
          <w:sz w:val="24"/>
          <w:szCs w:val="24"/>
        </w:rPr>
      </w:pPr>
      <w:r w:rsidRPr="3E78DD6E">
        <w:rPr>
          <w:rFonts w:eastAsia="Times New Roman" w:cs="Arial"/>
          <w:b/>
          <w:bCs/>
          <w:color w:val="3276C8"/>
          <w:sz w:val="24"/>
          <w:szCs w:val="24"/>
        </w:rPr>
        <w:lastRenderedPageBreak/>
        <w:t xml:space="preserve">SECTION A: PERFORMANCE RECORD   </w:t>
      </w:r>
    </w:p>
    <w:tbl>
      <w:tblPr>
        <w:tblStyle w:val="TableGrid"/>
        <w:tblpPr w:leftFromText="181" w:rightFromText="181" w:vertAnchor="text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3289"/>
        <w:gridCol w:w="3674"/>
        <w:gridCol w:w="3518"/>
        <w:gridCol w:w="3467"/>
      </w:tblGrid>
      <w:tr w:rsidR="00EB0B33" w:rsidRPr="002509ED" w14:paraId="61F2661E" w14:textId="77777777" w:rsidTr="004200DF">
        <w:trPr>
          <w:trHeight w:val="369"/>
        </w:trPr>
        <w:tc>
          <w:tcPr>
            <w:tcW w:w="2496" w:type="pct"/>
            <w:gridSpan w:val="2"/>
            <w:shd w:val="clear" w:color="auto" w:fill="5B9BD5" w:themeFill="accent1"/>
          </w:tcPr>
          <w:p w14:paraId="211DE0D9" w14:textId="77777777" w:rsidR="00EB0B33" w:rsidRPr="001C03BB" w:rsidRDefault="00EB0B33" w:rsidP="00DA2E3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1C03BB"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  <w:t>Chief Executive</w:t>
            </w:r>
          </w:p>
        </w:tc>
        <w:tc>
          <w:tcPr>
            <w:tcW w:w="2504" w:type="pct"/>
            <w:gridSpan w:val="2"/>
            <w:shd w:val="clear" w:color="auto" w:fill="5B9BD5" w:themeFill="accent1"/>
          </w:tcPr>
          <w:p w14:paraId="1247A785" w14:textId="7FE0A69A" w:rsidR="00EB0B33" w:rsidRPr="001C03BB" w:rsidRDefault="00704396" w:rsidP="00DA2E37">
            <w:pPr>
              <w:autoSpaceDE w:val="0"/>
              <w:autoSpaceDN w:val="0"/>
              <w:adjustRightInd w:val="0"/>
              <w:rPr>
                <w:rFonts w:asciiTheme="minorHAnsi" w:hAnsiTheme="minorHAnsi" w:cs="HelveticaNeueLTStd-Lt"/>
                <w:b/>
                <w:bCs/>
                <w:color w:val="FFFFFF" w:themeColor="background1"/>
                <w:sz w:val="24"/>
                <w:szCs w:val="24"/>
              </w:rPr>
            </w:pPr>
            <w:r w:rsidRPr="001C03BB"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  <w:t xml:space="preserve">Portfolio </w:t>
            </w:r>
            <w:r w:rsidR="00EB0B33" w:rsidRPr="001C03BB">
              <w:rPr>
                <w:rFonts w:asciiTheme="minorHAnsi" w:hAnsiTheme="minorHAnsi" w:cs="Arial"/>
                <w:b/>
                <w:bCs/>
                <w:color w:val="FFFFFF" w:themeColor="background1"/>
                <w:sz w:val="24"/>
                <w:szCs w:val="24"/>
              </w:rPr>
              <w:t xml:space="preserve">Minister </w:t>
            </w:r>
          </w:p>
        </w:tc>
      </w:tr>
      <w:tr w:rsidR="00EB0B33" w:rsidRPr="002509ED" w14:paraId="224B000F" w14:textId="77777777" w:rsidTr="00AF71B5">
        <w:trPr>
          <w:trHeight w:val="537"/>
        </w:trPr>
        <w:tc>
          <w:tcPr>
            <w:tcW w:w="1179" w:type="pct"/>
            <w:shd w:val="clear" w:color="auto" w:fill="5B9BD5" w:themeFill="accent1"/>
          </w:tcPr>
          <w:p w14:paraId="2B446DB5" w14:textId="77777777" w:rsidR="00EB0B33" w:rsidRPr="001C03BB" w:rsidRDefault="00EB0B33" w:rsidP="00AF71B5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1C03BB">
              <w:rPr>
                <w:b/>
                <w:color w:val="FFFFFF" w:themeColor="background1"/>
                <w:sz w:val="24"/>
                <w:szCs w:val="24"/>
              </w:rPr>
              <w:t>Name:</w:t>
            </w:r>
          </w:p>
          <w:p w14:paraId="7B31864D" w14:textId="77777777" w:rsidR="00EB0B33" w:rsidRPr="001C03BB" w:rsidRDefault="00EB0B33" w:rsidP="00AF71B5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17" w:type="pct"/>
          </w:tcPr>
          <w:p w14:paraId="35FA381A" w14:textId="343D4978" w:rsidR="00EB0B33" w:rsidRPr="00573145" w:rsidRDefault="00AF71B5" w:rsidP="00DA2E37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[Enter chief executive name]</w:t>
            </w:r>
          </w:p>
        </w:tc>
        <w:tc>
          <w:tcPr>
            <w:tcW w:w="1261" w:type="pct"/>
            <w:shd w:val="clear" w:color="auto" w:fill="5B9BD5" w:themeFill="accent1"/>
          </w:tcPr>
          <w:p w14:paraId="5B47084C" w14:textId="77777777" w:rsidR="00EB0B33" w:rsidRPr="001C03BB" w:rsidRDefault="00EB0B33" w:rsidP="00AF71B5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1C03BB">
              <w:rPr>
                <w:b/>
                <w:color w:val="FFFFFF" w:themeColor="background1"/>
                <w:sz w:val="24"/>
                <w:szCs w:val="24"/>
              </w:rPr>
              <w:t>Name:</w:t>
            </w:r>
          </w:p>
        </w:tc>
        <w:tc>
          <w:tcPr>
            <w:tcW w:w="1243" w:type="pct"/>
          </w:tcPr>
          <w:p w14:paraId="4F16370E" w14:textId="4DF477DA" w:rsidR="00EB0B33" w:rsidRPr="00573145" w:rsidRDefault="00AF71B5" w:rsidP="00DA2E37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[Name and title of Minister]</w:t>
            </w:r>
          </w:p>
        </w:tc>
      </w:tr>
      <w:tr w:rsidR="00EB0B33" w:rsidRPr="002509ED" w14:paraId="783B4483" w14:textId="77777777" w:rsidTr="00AF71B5">
        <w:trPr>
          <w:trHeight w:val="537"/>
        </w:trPr>
        <w:tc>
          <w:tcPr>
            <w:tcW w:w="1179" w:type="pct"/>
            <w:shd w:val="clear" w:color="auto" w:fill="5B9BD5" w:themeFill="accent1"/>
          </w:tcPr>
          <w:p w14:paraId="324E0F79" w14:textId="77777777" w:rsidR="00EB0B33" w:rsidRPr="001C03BB" w:rsidRDefault="00EB0B33" w:rsidP="00AF71B5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1C03BB">
              <w:rPr>
                <w:b/>
                <w:color w:val="FFFFFF" w:themeColor="background1"/>
                <w:sz w:val="24"/>
                <w:szCs w:val="24"/>
              </w:rPr>
              <w:t>Agency:</w:t>
            </w:r>
          </w:p>
        </w:tc>
        <w:tc>
          <w:tcPr>
            <w:tcW w:w="1317" w:type="pct"/>
          </w:tcPr>
          <w:p w14:paraId="77B46E7E" w14:textId="55756DFB" w:rsidR="00EB0B33" w:rsidRPr="00573145" w:rsidRDefault="00AF71B5" w:rsidP="00DA2E37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[Enter agency name]</w:t>
            </w:r>
          </w:p>
        </w:tc>
        <w:tc>
          <w:tcPr>
            <w:tcW w:w="1261" w:type="pct"/>
            <w:shd w:val="clear" w:color="auto" w:fill="5B9BD5" w:themeFill="accent1"/>
          </w:tcPr>
          <w:p w14:paraId="5FFFDA4C" w14:textId="77777777" w:rsidR="00EB0B33" w:rsidRPr="001C03BB" w:rsidRDefault="00EB0B33" w:rsidP="00AF71B5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1C03BB">
              <w:rPr>
                <w:b/>
                <w:color w:val="FFFFFF" w:themeColor="background1"/>
                <w:sz w:val="24"/>
                <w:szCs w:val="24"/>
              </w:rPr>
              <w:t>Portfolio:</w:t>
            </w:r>
          </w:p>
        </w:tc>
        <w:tc>
          <w:tcPr>
            <w:tcW w:w="1243" w:type="pct"/>
          </w:tcPr>
          <w:p w14:paraId="75667FA1" w14:textId="22D747D5" w:rsidR="00EB0B33" w:rsidRPr="00573145" w:rsidRDefault="00AF71B5" w:rsidP="00DA2E37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[portfolio name]</w:t>
            </w:r>
          </w:p>
        </w:tc>
      </w:tr>
    </w:tbl>
    <w:p w14:paraId="14C04DB4" w14:textId="77777777" w:rsidR="00EB0B33" w:rsidRDefault="00EB0B33"/>
    <w:p w14:paraId="3071AC76" w14:textId="77777777" w:rsidR="00505684" w:rsidRPr="00505684" w:rsidRDefault="00505684" w:rsidP="00505684">
      <w:pPr>
        <w:framePr w:hSpace="181" w:wrap="around" w:vAnchor="text" w:hAnchor="text" w:y="1"/>
        <w:autoSpaceDE w:val="0"/>
        <w:autoSpaceDN w:val="0"/>
        <w:adjustRightInd w:val="0"/>
        <w:spacing w:after="0" w:line="240" w:lineRule="auto"/>
        <w:suppressOverlap/>
        <w:rPr>
          <w:rFonts w:cs="Arial"/>
          <w:b/>
          <w:bCs/>
          <w:color w:val="000000" w:themeColor="text1"/>
        </w:rPr>
      </w:pPr>
      <w:r w:rsidRPr="00505684">
        <w:rPr>
          <w:rFonts w:cs="Arial"/>
          <w:b/>
          <w:bCs/>
          <w:color w:val="000000" w:themeColor="text1"/>
        </w:rPr>
        <w:t>Confirmation of Performance Agreement</w:t>
      </w:r>
    </w:p>
    <w:p w14:paraId="13F1FBF1" w14:textId="77777777" w:rsidR="00505684" w:rsidRDefault="00505684" w:rsidP="00505684">
      <w:pPr>
        <w:rPr>
          <w:rFonts w:cs="Arial"/>
          <w:color w:val="000000" w:themeColor="text1"/>
        </w:rPr>
      </w:pPr>
    </w:p>
    <w:p w14:paraId="455B148F" w14:textId="77777777" w:rsidR="00505684" w:rsidRPr="00505684" w:rsidRDefault="00505684" w:rsidP="00505684">
      <w:pPr>
        <w:rPr>
          <w:color w:val="000000" w:themeColor="text1"/>
        </w:rPr>
      </w:pPr>
      <w:r w:rsidRPr="00AF71B5">
        <w:rPr>
          <w:rFonts w:cs="Arial"/>
          <w:color w:val="000000" w:themeColor="text1"/>
          <w:sz w:val="20"/>
          <w:szCs w:val="20"/>
        </w:rPr>
        <w:t>The s</w:t>
      </w:r>
      <w:r w:rsidRPr="00505684">
        <w:rPr>
          <w:rFonts w:cs="Arial"/>
          <w:color w:val="000000" w:themeColor="text1"/>
          <w:sz w:val="20"/>
          <w:szCs w:val="20"/>
        </w:rPr>
        <w:t>ignatures below confirm that the performance objectives, deliverables and measures included in this plan have been agreed by all relevant parties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3869"/>
        <w:gridCol w:w="1710"/>
        <w:gridCol w:w="3818"/>
        <w:gridCol w:w="1762"/>
      </w:tblGrid>
      <w:tr w:rsidR="00EB0B33" w14:paraId="2FD5BBDA" w14:textId="77777777" w:rsidTr="00EB0B33">
        <w:tc>
          <w:tcPr>
            <w:tcW w:w="2789" w:type="dxa"/>
            <w:vMerge w:val="restart"/>
            <w:shd w:val="clear" w:color="auto" w:fill="5B9BD5" w:themeFill="accent1"/>
          </w:tcPr>
          <w:p w14:paraId="52307AC7" w14:textId="77777777" w:rsidR="00EB0B33" w:rsidRPr="001C03BB" w:rsidRDefault="002E1463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1C03BB">
              <w:rPr>
                <w:b/>
                <w:color w:val="FFFFFF" w:themeColor="background1"/>
                <w:sz w:val="24"/>
                <w:szCs w:val="24"/>
              </w:rPr>
              <w:t>Performance cycle stage</w:t>
            </w:r>
          </w:p>
        </w:tc>
        <w:tc>
          <w:tcPr>
            <w:tcW w:w="5579" w:type="dxa"/>
            <w:gridSpan w:val="2"/>
            <w:shd w:val="clear" w:color="auto" w:fill="5B9BD5" w:themeFill="accent1"/>
          </w:tcPr>
          <w:p w14:paraId="28E3136A" w14:textId="77777777" w:rsidR="00EB0B33" w:rsidRPr="001C03BB" w:rsidRDefault="00EB0B33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1C03BB">
              <w:rPr>
                <w:b/>
                <w:color w:val="FFFFFF" w:themeColor="background1"/>
                <w:sz w:val="24"/>
                <w:szCs w:val="24"/>
              </w:rPr>
              <w:t>Chief Executive</w:t>
            </w:r>
          </w:p>
          <w:p w14:paraId="2A6C8B4C" w14:textId="77777777" w:rsidR="00EB0B33" w:rsidRPr="001C03BB" w:rsidRDefault="00EB0B33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shd w:val="clear" w:color="auto" w:fill="5B9BD5" w:themeFill="accent1"/>
          </w:tcPr>
          <w:p w14:paraId="2128A885" w14:textId="68646405" w:rsidR="00EB0B33" w:rsidRPr="001C03BB" w:rsidRDefault="00704396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1C03BB">
              <w:rPr>
                <w:b/>
                <w:color w:val="FFFFFF" w:themeColor="background1"/>
                <w:sz w:val="24"/>
                <w:szCs w:val="24"/>
              </w:rPr>
              <w:t xml:space="preserve">Portfolio </w:t>
            </w:r>
            <w:r w:rsidR="00EB0B33" w:rsidRPr="001C03BB">
              <w:rPr>
                <w:b/>
                <w:color w:val="FFFFFF" w:themeColor="background1"/>
                <w:sz w:val="24"/>
                <w:szCs w:val="24"/>
              </w:rPr>
              <w:t>Minister</w:t>
            </w:r>
          </w:p>
        </w:tc>
      </w:tr>
      <w:tr w:rsidR="00EB0B33" w14:paraId="4AA5724B" w14:textId="77777777" w:rsidTr="00EB0B33">
        <w:tc>
          <w:tcPr>
            <w:tcW w:w="2789" w:type="dxa"/>
            <w:vMerge/>
            <w:shd w:val="clear" w:color="auto" w:fill="5B9BD5" w:themeFill="accent1"/>
          </w:tcPr>
          <w:p w14:paraId="35946340" w14:textId="77777777" w:rsidR="00EB0B33" w:rsidRPr="001C03BB" w:rsidRDefault="00EB0B33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869" w:type="dxa"/>
            <w:shd w:val="clear" w:color="auto" w:fill="5B9BD5" w:themeFill="accent1"/>
          </w:tcPr>
          <w:p w14:paraId="18B06BEA" w14:textId="77777777" w:rsidR="00EB0B33" w:rsidRPr="00D47CB3" w:rsidRDefault="00EB0B33">
            <w:pPr>
              <w:rPr>
                <w:color w:val="FFFFFF" w:themeColor="background1"/>
                <w:sz w:val="24"/>
                <w:szCs w:val="24"/>
              </w:rPr>
            </w:pPr>
            <w:r w:rsidRPr="00D47CB3">
              <w:rPr>
                <w:color w:val="FFFFFF" w:themeColor="background1"/>
                <w:sz w:val="24"/>
                <w:szCs w:val="24"/>
              </w:rPr>
              <w:t>Signature</w:t>
            </w:r>
          </w:p>
        </w:tc>
        <w:tc>
          <w:tcPr>
            <w:tcW w:w="1710" w:type="dxa"/>
            <w:shd w:val="clear" w:color="auto" w:fill="5B9BD5" w:themeFill="accent1"/>
          </w:tcPr>
          <w:p w14:paraId="4328A56F" w14:textId="77777777" w:rsidR="00EB0B33" w:rsidRPr="00D47CB3" w:rsidRDefault="00EB0B33">
            <w:pPr>
              <w:rPr>
                <w:color w:val="FFFFFF" w:themeColor="background1"/>
                <w:sz w:val="24"/>
                <w:szCs w:val="24"/>
              </w:rPr>
            </w:pPr>
            <w:r w:rsidRPr="00D47CB3">
              <w:rPr>
                <w:color w:val="FFFFFF" w:themeColor="background1"/>
                <w:sz w:val="24"/>
                <w:szCs w:val="24"/>
              </w:rPr>
              <w:t>Date</w:t>
            </w:r>
          </w:p>
        </w:tc>
        <w:tc>
          <w:tcPr>
            <w:tcW w:w="3818" w:type="dxa"/>
            <w:shd w:val="clear" w:color="auto" w:fill="5B9BD5" w:themeFill="accent1"/>
          </w:tcPr>
          <w:p w14:paraId="095F5A5C" w14:textId="77777777" w:rsidR="00EB0B33" w:rsidRPr="00D47CB3" w:rsidRDefault="00EB0B33">
            <w:pPr>
              <w:rPr>
                <w:color w:val="FFFFFF" w:themeColor="background1"/>
                <w:sz w:val="24"/>
                <w:szCs w:val="24"/>
              </w:rPr>
            </w:pPr>
            <w:r w:rsidRPr="00D47CB3">
              <w:rPr>
                <w:color w:val="FFFFFF" w:themeColor="background1"/>
                <w:sz w:val="24"/>
                <w:szCs w:val="24"/>
              </w:rPr>
              <w:t>Signature</w:t>
            </w:r>
          </w:p>
        </w:tc>
        <w:tc>
          <w:tcPr>
            <w:tcW w:w="1762" w:type="dxa"/>
            <w:shd w:val="clear" w:color="auto" w:fill="5B9BD5" w:themeFill="accent1"/>
          </w:tcPr>
          <w:p w14:paraId="2A1A3664" w14:textId="77777777" w:rsidR="00EB0B33" w:rsidRPr="00D47CB3" w:rsidRDefault="00EB0B33">
            <w:pPr>
              <w:rPr>
                <w:color w:val="FFFFFF" w:themeColor="background1"/>
                <w:sz w:val="24"/>
                <w:szCs w:val="24"/>
              </w:rPr>
            </w:pPr>
            <w:r w:rsidRPr="00D47CB3">
              <w:rPr>
                <w:color w:val="FFFFFF" w:themeColor="background1"/>
                <w:sz w:val="24"/>
                <w:szCs w:val="24"/>
              </w:rPr>
              <w:t>Date</w:t>
            </w:r>
          </w:p>
        </w:tc>
      </w:tr>
      <w:tr w:rsidR="00EB0B33" w14:paraId="08E0EAA4" w14:textId="77777777" w:rsidTr="00AF71B5">
        <w:tc>
          <w:tcPr>
            <w:tcW w:w="2789" w:type="dxa"/>
            <w:shd w:val="clear" w:color="auto" w:fill="5B9BD5" w:themeFill="accent1"/>
          </w:tcPr>
          <w:p w14:paraId="481E8A87" w14:textId="77777777" w:rsidR="00EB0B33" w:rsidRPr="001C03BB" w:rsidRDefault="00EB0B33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1C03BB">
              <w:rPr>
                <w:b/>
                <w:color w:val="FFFFFF" w:themeColor="background1"/>
                <w:sz w:val="24"/>
                <w:szCs w:val="24"/>
              </w:rPr>
              <w:t>Performance agreement established</w:t>
            </w:r>
          </w:p>
          <w:p w14:paraId="56B52A5E" w14:textId="77777777" w:rsidR="00EB0B33" w:rsidRPr="001C03BB" w:rsidRDefault="00EB0B33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869" w:type="dxa"/>
            <w:shd w:val="clear" w:color="auto" w:fill="E7E6E6" w:themeFill="background2"/>
          </w:tcPr>
          <w:p w14:paraId="7F27435E" w14:textId="77777777" w:rsidR="00EB0B33" w:rsidRDefault="00EB0B33"/>
        </w:tc>
        <w:tc>
          <w:tcPr>
            <w:tcW w:w="1710" w:type="dxa"/>
            <w:shd w:val="clear" w:color="auto" w:fill="E7E6E6" w:themeFill="background2"/>
          </w:tcPr>
          <w:p w14:paraId="20506A95" w14:textId="77777777" w:rsidR="00EB0B33" w:rsidRDefault="00EB0B33"/>
        </w:tc>
        <w:tc>
          <w:tcPr>
            <w:tcW w:w="3818" w:type="dxa"/>
            <w:shd w:val="clear" w:color="auto" w:fill="E7E6E6" w:themeFill="background2"/>
          </w:tcPr>
          <w:p w14:paraId="48158C4D" w14:textId="77777777" w:rsidR="00EB0B33" w:rsidRDefault="00EB0B33"/>
        </w:tc>
        <w:tc>
          <w:tcPr>
            <w:tcW w:w="1762" w:type="dxa"/>
            <w:shd w:val="clear" w:color="auto" w:fill="E7E6E6" w:themeFill="background2"/>
          </w:tcPr>
          <w:p w14:paraId="7DB44C52" w14:textId="77777777" w:rsidR="00EB0B33" w:rsidRDefault="00EB0B33"/>
        </w:tc>
      </w:tr>
      <w:tr w:rsidR="00EB0B33" w14:paraId="2E670D8E" w14:textId="77777777" w:rsidTr="00EB0B33">
        <w:tc>
          <w:tcPr>
            <w:tcW w:w="2789" w:type="dxa"/>
            <w:shd w:val="clear" w:color="auto" w:fill="5B9BD5" w:themeFill="accent1"/>
          </w:tcPr>
          <w:p w14:paraId="37964B01" w14:textId="77777777" w:rsidR="00EB0B33" w:rsidRPr="001C03BB" w:rsidRDefault="00EB0B33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1C03BB">
              <w:rPr>
                <w:b/>
                <w:color w:val="FFFFFF" w:themeColor="background1"/>
                <w:sz w:val="24"/>
                <w:szCs w:val="24"/>
              </w:rPr>
              <w:t>Mid-cycle review</w:t>
            </w:r>
          </w:p>
          <w:p w14:paraId="1BC82C66" w14:textId="77777777" w:rsidR="00EB0B33" w:rsidRPr="001C03BB" w:rsidRDefault="00EB0B33">
            <w:pPr>
              <w:rPr>
                <w:b/>
                <w:color w:val="FFFFFF" w:themeColor="background1"/>
                <w:sz w:val="24"/>
                <w:szCs w:val="24"/>
              </w:rPr>
            </w:pPr>
          </w:p>
          <w:p w14:paraId="695C0005" w14:textId="77777777" w:rsidR="00EB0B33" w:rsidRPr="001C03BB" w:rsidRDefault="00EB0B33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869" w:type="dxa"/>
          </w:tcPr>
          <w:p w14:paraId="0979BE26" w14:textId="77777777" w:rsidR="00EB0B33" w:rsidRDefault="00EB0B33"/>
        </w:tc>
        <w:tc>
          <w:tcPr>
            <w:tcW w:w="1710" w:type="dxa"/>
          </w:tcPr>
          <w:p w14:paraId="1E8074B9" w14:textId="77777777" w:rsidR="00EB0B33" w:rsidRDefault="00EB0B33"/>
        </w:tc>
        <w:tc>
          <w:tcPr>
            <w:tcW w:w="3818" w:type="dxa"/>
          </w:tcPr>
          <w:p w14:paraId="410AAA89" w14:textId="77777777" w:rsidR="00EB0B33" w:rsidRDefault="00EB0B33"/>
        </w:tc>
        <w:tc>
          <w:tcPr>
            <w:tcW w:w="1762" w:type="dxa"/>
          </w:tcPr>
          <w:p w14:paraId="513D0EA1" w14:textId="77777777" w:rsidR="00EB0B33" w:rsidRDefault="00EB0B33"/>
        </w:tc>
      </w:tr>
      <w:tr w:rsidR="00EB0B33" w14:paraId="6669B2BB" w14:textId="77777777" w:rsidTr="00AF71B5">
        <w:tc>
          <w:tcPr>
            <w:tcW w:w="2789" w:type="dxa"/>
            <w:shd w:val="clear" w:color="auto" w:fill="5B9BD5" w:themeFill="accent1"/>
          </w:tcPr>
          <w:p w14:paraId="427FDCF9" w14:textId="77777777" w:rsidR="00EB0B33" w:rsidRPr="001C03BB" w:rsidRDefault="00EB0B33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1C03BB">
              <w:rPr>
                <w:b/>
                <w:color w:val="FFFFFF" w:themeColor="background1"/>
                <w:sz w:val="24"/>
                <w:szCs w:val="24"/>
              </w:rPr>
              <w:t>End-of-cycle review</w:t>
            </w:r>
          </w:p>
          <w:p w14:paraId="3E4D14DF" w14:textId="77777777" w:rsidR="00EB0B33" w:rsidRPr="001C03BB" w:rsidRDefault="00EB0B33">
            <w:pPr>
              <w:rPr>
                <w:b/>
                <w:color w:val="FFFFFF" w:themeColor="background1"/>
                <w:sz w:val="24"/>
                <w:szCs w:val="24"/>
              </w:rPr>
            </w:pPr>
          </w:p>
          <w:p w14:paraId="2E2695BD" w14:textId="77777777" w:rsidR="00EB0B33" w:rsidRPr="001C03BB" w:rsidRDefault="00EB0B33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869" w:type="dxa"/>
            <w:shd w:val="clear" w:color="auto" w:fill="E7E6E6" w:themeFill="background2"/>
          </w:tcPr>
          <w:p w14:paraId="194B4EA0" w14:textId="77777777" w:rsidR="00EB0B33" w:rsidRDefault="00EB0B33"/>
        </w:tc>
        <w:tc>
          <w:tcPr>
            <w:tcW w:w="1710" w:type="dxa"/>
            <w:shd w:val="clear" w:color="auto" w:fill="E7E6E6" w:themeFill="background2"/>
          </w:tcPr>
          <w:p w14:paraId="7914173B" w14:textId="77777777" w:rsidR="00EB0B33" w:rsidRDefault="00EB0B33"/>
        </w:tc>
        <w:tc>
          <w:tcPr>
            <w:tcW w:w="3818" w:type="dxa"/>
            <w:shd w:val="clear" w:color="auto" w:fill="E7E6E6" w:themeFill="background2"/>
          </w:tcPr>
          <w:p w14:paraId="12CC1ABD" w14:textId="77777777" w:rsidR="00EB0B33" w:rsidRDefault="00EB0B33"/>
        </w:tc>
        <w:tc>
          <w:tcPr>
            <w:tcW w:w="1762" w:type="dxa"/>
            <w:shd w:val="clear" w:color="auto" w:fill="E7E6E6" w:themeFill="background2"/>
          </w:tcPr>
          <w:p w14:paraId="3B2A7224" w14:textId="77777777" w:rsidR="00EB0B33" w:rsidRDefault="00EB0B33"/>
        </w:tc>
      </w:tr>
    </w:tbl>
    <w:p w14:paraId="7FFAA019" w14:textId="77777777" w:rsidR="00EB0B33" w:rsidRDefault="00EB0B33"/>
    <w:p w14:paraId="4CDCDC10" w14:textId="77777777" w:rsidR="00EB0B33" w:rsidRDefault="00EB0B33">
      <w:r>
        <w:br w:type="page"/>
      </w:r>
    </w:p>
    <w:p w14:paraId="4FF32AC0" w14:textId="63743116" w:rsidR="00EB0B33" w:rsidRPr="007D5118" w:rsidRDefault="00EB0B33" w:rsidP="00EB0B33">
      <w:pPr>
        <w:rPr>
          <w:rFonts w:eastAsia="Times New Roman" w:cs="Arial"/>
          <w:b/>
          <w:bCs/>
          <w:color w:val="3276C8"/>
          <w:sz w:val="24"/>
          <w:szCs w:val="24"/>
        </w:rPr>
      </w:pPr>
      <w:r w:rsidRPr="3E78DD6E">
        <w:rPr>
          <w:rFonts w:eastAsia="Times New Roman" w:cs="Arial"/>
          <w:b/>
          <w:bCs/>
          <w:color w:val="3276C8"/>
          <w:sz w:val="24"/>
          <w:szCs w:val="24"/>
        </w:rPr>
        <w:lastRenderedPageBreak/>
        <w:t xml:space="preserve">SECTION B: </w:t>
      </w:r>
      <w:r w:rsidR="00E76341">
        <w:rPr>
          <w:rFonts w:eastAsia="Times New Roman" w:cs="Arial"/>
          <w:b/>
          <w:bCs/>
          <w:color w:val="3276C8"/>
          <w:sz w:val="24"/>
          <w:szCs w:val="24"/>
        </w:rPr>
        <w:t xml:space="preserve">AGENCY LEADERSHIP </w:t>
      </w:r>
      <w:r w:rsidR="00FB2489">
        <w:rPr>
          <w:rFonts w:eastAsia="Times New Roman" w:cs="Arial"/>
          <w:b/>
          <w:bCs/>
          <w:color w:val="3276C8"/>
          <w:sz w:val="24"/>
          <w:szCs w:val="24"/>
        </w:rPr>
        <w:t>PRIORITIES</w:t>
      </w:r>
    </w:p>
    <w:tbl>
      <w:tblPr>
        <w:tblpPr w:leftFromText="181" w:rightFromText="181" w:vertAnchor="text" w:horzAnchor="margin" w:tblpXSpec="center" w:tblpY="562"/>
        <w:tblOverlap w:val="never"/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830"/>
        <w:gridCol w:w="3260"/>
        <w:gridCol w:w="1418"/>
        <w:gridCol w:w="3118"/>
        <w:gridCol w:w="1418"/>
      </w:tblGrid>
      <w:tr w:rsidR="00EB0B33" w:rsidRPr="000900C5" w14:paraId="39AAAB00" w14:textId="77777777" w:rsidTr="004200DF">
        <w:tc>
          <w:tcPr>
            <w:tcW w:w="2552" w:type="dxa"/>
            <w:shd w:val="clear" w:color="auto" w:fill="5B9BD5" w:themeFill="accent1"/>
          </w:tcPr>
          <w:p w14:paraId="3EBBF8E4" w14:textId="77777777" w:rsidR="00EB0B33" w:rsidRPr="009904B8" w:rsidRDefault="00EB0B33" w:rsidP="00DA2E3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3E78DD6E"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Priority</w:t>
            </w:r>
          </w:p>
          <w:p w14:paraId="4C48274E" w14:textId="77777777" w:rsidR="00EB0B33" w:rsidRPr="009904B8" w:rsidRDefault="00EB0B33" w:rsidP="00DA2E37">
            <w:pPr>
              <w:spacing w:after="0" w:line="240" w:lineRule="auto"/>
              <w:jc w:val="center"/>
              <w:rPr>
                <w:rFonts w:eastAsia="Times New Roman" w:cs="Arial"/>
                <w:b/>
                <w:i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830" w:type="dxa"/>
            <w:shd w:val="clear" w:color="auto" w:fill="5B9BD5" w:themeFill="accent1"/>
          </w:tcPr>
          <w:p w14:paraId="0718CB6F" w14:textId="4A4FF452" w:rsidR="00EB0B33" w:rsidRPr="009904B8" w:rsidRDefault="00EB0B33" w:rsidP="00D0014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3E78DD6E"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KPIs for 201</w:t>
            </w:r>
            <w:r w:rsidR="00D0014B"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8</w:t>
            </w:r>
            <w:r w:rsidRPr="3E78DD6E"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-1</w:t>
            </w:r>
            <w:r w:rsidR="00D0014B"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3260" w:type="dxa"/>
            <w:shd w:val="clear" w:color="auto" w:fill="5B9BD5" w:themeFill="accent1"/>
          </w:tcPr>
          <w:p w14:paraId="5D410A9C" w14:textId="77777777" w:rsidR="00EB0B33" w:rsidRPr="009904B8" w:rsidRDefault="00EB0B33" w:rsidP="00DA2E3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3E78DD6E"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Mid-cycle</w:t>
            </w:r>
          </w:p>
          <w:p w14:paraId="2340DFBC" w14:textId="77777777" w:rsidR="00EB0B33" w:rsidRPr="009904B8" w:rsidRDefault="00EB0B33" w:rsidP="00DA2E37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FFFFFF" w:themeColor="background1"/>
                <w:sz w:val="18"/>
                <w:szCs w:val="18"/>
              </w:rPr>
            </w:pPr>
            <w:r w:rsidRPr="3E78DD6E">
              <w:rPr>
                <w:rFonts w:eastAsia="Times New Roman" w:cs="Arial"/>
                <w:i/>
                <w:iCs/>
                <w:color w:val="FFFFFF" w:themeColor="background1"/>
                <w:sz w:val="18"/>
                <w:szCs w:val="18"/>
              </w:rPr>
              <w:t>(provide one paragraph commentary)</w:t>
            </w:r>
          </w:p>
        </w:tc>
        <w:tc>
          <w:tcPr>
            <w:tcW w:w="1418" w:type="dxa"/>
            <w:shd w:val="clear" w:color="auto" w:fill="5B9BD5" w:themeFill="accent1"/>
          </w:tcPr>
          <w:p w14:paraId="0AD3F9B4" w14:textId="77777777" w:rsidR="00EB0B33" w:rsidRPr="009904B8" w:rsidRDefault="00EB0B33" w:rsidP="00DA2E3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3E78DD6E"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Status</w:t>
            </w:r>
          </w:p>
          <w:p w14:paraId="011F3008" w14:textId="77777777" w:rsidR="00EB0B33" w:rsidRPr="009904B8" w:rsidRDefault="00EB0B33" w:rsidP="00DA2E37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FFFFFF" w:themeColor="background1"/>
                <w:sz w:val="20"/>
                <w:szCs w:val="20"/>
              </w:rPr>
            </w:pPr>
            <w:r w:rsidRPr="3E78DD6E">
              <w:rPr>
                <w:rFonts w:eastAsia="Times New Roman" w:cs="Arial"/>
                <w:i/>
                <w:iCs/>
                <w:color w:val="FFFFFF" w:themeColor="background1"/>
                <w:sz w:val="18"/>
                <w:szCs w:val="18"/>
              </w:rPr>
              <w:t>On track,  At Risk,  Achieved,  Not Achieved</w:t>
            </w:r>
          </w:p>
        </w:tc>
        <w:tc>
          <w:tcPr>
            <w:tcW w:w="3118" w:type="dxa"/>
            <w:shd w:val="clear" w:color="auto" w:fill="5B9BD5" w:themeFill="accent1"/>
          </w:tcPr>
          <w:p w14:paraId="24825AE1" w14:textId="77777777" w:rsidR="00EB0B33" w:rsidRPr="009904B8" w:rsidRDefault="00EB0B33" w:rsidP="00DA2E3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3E78DD6E"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End-of-cycle</w:t>
            </w:r>
          </w:p>
          <w:p w14:paraId="37E53784" w14:textId="77777777" w:rsidR="00EB0B33" w:rsidRPr="009904B8" w:rsidRDefault="00EB0B33" w:rsidP="00DA2E37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FFFFFF" w:themeColor="background1"/>
                <w:sz w:val="16"/>
                <w:szCs w:val="16"/>
              </w:rPr>
            </w:pPr>
            <w:r w:rsidRPr="3E78DD6E">
              <w:rPr>
                <w:rFonts w:eastAsia="Times New Roman" w:cs="Arial"/>
                <w:i/>
                <w:iCs/>
                <w:color w:val="FFFFFF" w:themeColor="background1"/>
                <w:sz w:val="18"/>
                <w:szCs w:val="18"/>
              </w:rPr>
              <w:t>(provide one paragraph commentary)</w:t>
            </w:r>
          </w:p>
        </w:tc>
        <w:tc>
          <w:tcPr>
            <w:tcW w:w="1418" w:type="dxa"/>
            <w:shd w:val="clear" w:color="auto" w:fill="5B9BD5" w:themeFill="accent1"/>
          </w:tcPr>
          <w:p w14:paraId="6F8F96C2" w14:textId="77777777" w:rsidR="00EB0B33" w:rsidRPr="009904B8" w:rsidRDefault="00EB0B33" w:rsidP="00DA2E3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3E78DD6E">
              <w:rPr>
                <w:rFonts w:eastAsia="Times New Roman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Status</w:t>
            </w:r>
          </w:p>
          <w:p w14:paraId="729783DD" w14:textId="77777777" w:rsidR="00EB0B33" w:rsidRPr="009904B8" w:rsidRDefault="00EB0B33" w:rsidP="00DA2E37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FFFFFF" w:themeColor="background1"/>
                <w:sz w:val="20"/>
                <w:szCs w:val="20"/>
              </w:rPr>
            </w:pPr>
            <w:r w:rsidRPr="3E78DD6E">
              <w:rPr>
                <w:rFonts w:eastAsia="Times New Roman" w:cs="Arial"/>
                <w:i/>
                <w:iCs/>
                <w:color w:val="FFFFFF" w:themeColor="background1"/>
                <w:sz w:val="18"/>
                <w:szCs w:val="18"/>
              </w:rPr>
              <w:t xml:space="preserve">On track, At Risk, Achieved,  Not Achieved </w:t>
            </w:r>
          </w:p>
        </w:tc>
      </w:tr>
      <w:tr w:rsidR="00EB0B33" w:rsidRPr="000900C5" w14:paraId="70CF8E3A" w14:textId="77777777" w:rsidTr="00DA2E37">
        <w:tc>
          <w:tcPr>
            <w:tcW w:w="2552" w:type="dxa"/>
            <w:shd w:val="clear" w:color="auto" w:fill="auto"/>
            <w:vAlign w:val="center"/>
          </w:tcPr>
          <w:p w14:paraId="636EE043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3E78DD6E">
              <w:rPr>
                <w:rFonts w:eastAsia="Times New Roman" w:cs="Arial"/>
                <w:b/>
                <w:bCs/>
                <w:sz w:val="20"/>
                <w:szCs w:val="20"/>
              </w:rPr>
              <w:t>Priority 1:</w:t>
            </w:r>
          </w:p>
          <w:p w14:paraId="2F9E4C33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b/>
                <w:sz w:val="20"/>
                <w:szCs w:val="24"/>
              </w:rPr>
            </w:pPr>
          </w:p>
          <w:p w14:paraId="66DDFC8B" w14:textId="77777777" w:rsidR="00EB0B33" w:rsidRPr="00F14F8F" w:rsidRDefault="00EB0B33" w:rsidP="00DA2E37">
            <w:pPr>
              <w:spacing w:after="0" w:line="240" w:lineRule="auto"/>
              <w:rPr>
                <w:rFonts w:eastAsia="Times New Roman" w:cs="Arial"/>
                <w:b/>
                <w:color w:val="7F7F7F"/>
                <w:sz w:val="20"/>
                <w:szCs w:val="24"/>
              </w:rPr>
            </w:pPr>
          </w:p>
        </w:tc>
        <w:tc>
          <w:tcPr>
            <w:tcW w:w="2830" w:type="dxa"/>
            <w:shd w:val="clear" w:color="auto" w:fill="auto"/>
          </w:tcPr>
          <w:p w14:paraId="6D2E4D4A" w14:textId="77777777" w:rsidR="00EB0B33" w:rsidRPr="00573145" w:rsidRDefault="00EB0B33" w:rsidP="00DA2E37">
            <w:pPr>
              <w:spacing w:after="0" w:line="240" w:lineRule="auto"/>
              <w:ind w:left="176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4580632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F27ECF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4F7B273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85CB27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B0B33" w:rsidRPr="000900C5" w14:paraId="4967230D" w14:textId="77777777" w:rsidTr="00DA2E37">
        <w:tc>
          <w:tcPr>
            <w:tcW w:w="2552" w:type="dxa"/>
            <w:shd w:val="clear" w:color="auto" w:fill="auto"/>
            <w:vAlign w:val="center"/>
          </w:tcPr>
          <w:p w14:paraId="659038F6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3E78DD6E">
              <w:rPr>
                <w:rFonts w:eastAsia="Times New Roman" w:cs="Arial"/>
                <w:b/>
                <w:bCs/>
                <w:sz w:val="20"/>
                <w:szCs w:val="20"/>
              </w:rPr>
              <w:t xml:space="preserve">Priority 2: </w:t>
            </w:r>
          </w:p>
          <w:p w14:paraId="68E612CD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4"/>
              </w:rPr>
            </w:pPr>
          </w:p>
          <w:p w14:paraId="5D6C2FB7" w14:textId="77777777" w:rsidR="00EB0B33" w:rsidRPr="00F14F8F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4"/>
              </w:rPr>
            </w:pPr>
          </w:p>
        </w:tc>
        <w:tc>
          <w:tcPr>
            <w:tcW w:w="2830" w:type="dxa"/>
            <w:shd w:val="clear" w:color="auto" w:fill="auto"/>
          </w:tcPr>
          <w:p w14:paraId="1A6F793E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14:paraId="418AF95E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0B8D6DAF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B58094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0D129BD7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F13411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B0B33" w:rsidRPr="000900C5" w14:paraId="7B622C90" w14:textId="77777777" w:rsidTr="00DA2E37">
        <w:tc>
          <w:tcPr>
            <w:tcW w:w="2552" w:type="dxa"/>
            <w:shd w:val="clear" w:color="auto" w:fill="auto"/>
            <w:vAlign w:val="center"/>
          </w:tcPr>
          <w:p w14:paraId="14B89061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3E78DD6E">
              <w:rPr>
                <w:rFonts w:eastAsia="Times New Roman" w:cs="Arial"/>
                <w:b/>
                <w:bCs/>
                <w:sz w:val="20"/>
                <w:szCs w:val="20"/>
              </w:rPr>
              <w:t xml:space="preserve">Priority 3: </w:t>
            </w:r>
          </w:p>
          <w:p w14:paraId="078786E0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4"/>
              </w:rPr>
            </w:pPr>
          </w:p>
          <w:p w14:paraId="754DE43D" w14:textId="77777777" w:rsidR="00EB0B33" w:rsidRPr="000900C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4"/>
              </w:rPr>
            </w:pPr>
          </w:p>
        </w:tc>
        <w:tc>
          <w:tcPr>
            <w:tcW w:w="2830" w:type="dxa"/>
            <w:shd w:val="clear" w:color="auto" w:fill="auto"/>
          </w:tcPr>
          <w:p w14:paraId="4839E016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F56836E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FD1230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BAFA5C2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76FA02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B0B33" w:rsidRPr="000900C5" w14:paraId="04DADB73" w14:textId="77777777" w:rsidTr="00DA2E37">
        <w:tc>
          <w:tcPr>
            <w:tcW w:w="2552" w:type="dxa"/>
            <w:shd w:val="clear" w:color="auto" w:fill="auto"/>
            <w:vAlign w:val="center"/>
          </w:tcPr>
          <w:p w14:paraId="00548AAD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3E78DD6E">
              <w:rPr>
                <w:rFonts w:eastAsia="Times New Roman" w:cs="Arial"/>
                <w:b/>
                <w:bCs/>
                <w:sz w:val="20"/>
                <w:szCs w:val="20"/>
              </w:rPr>
              <w:t>Priority 4</w:t>
            </w:r>
            <w:r>
              <w:rPr>
                <w:rFonts w:eastAsia="Times New Roman" w:cs="Arial"/>
                <w:b/>
                <w:bCs/>
                <w:sz w:val="20"/>
                <w:szCs w:val="20"/>
              </w:rPr>
              <w:t>:</w:t>
            </w:r>
          </w:p>
          <w:p w14:paraId="4658B3CA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b/>
                <w:sz w:val="20"/>
                <w:szCs w:val="24"/>
              </w:rPr>
            </w:pPr>
          </w:p>
          <w:p w14:paraId="53F614EA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b/>
                <w:sz w:val="20"/>
                <w:szCs w:val="24"/>
              </w:rPr>
            </w:pPr>
          </w:p>
          <w:p w14:paraId="228D36A4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b/>
                <w:sz w:val="20"/>
                <w:szCs w:val="24"/>
              </w:rPr>
            </w:pPr>
          </w:p>
        </w:tc>
        <w:tc>
          <w:tcPr>
            <w:tcW w:w="2830" w:type="dxa"/>
            <w:shd w:val="clear" w:color="auto" w:fill="auto"/>
          </w:tcPr>
          <w:p w14:paraId="1E75FF0E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FC68EE2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6442EC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4685B3B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280DE3E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B0B33" w:rsidRPr="000900C5" w14:paraId="5CD01A49" w14:textId="77777777" w:rsidTr="00DA2E37">
        <w:tc>
          <w:tcPr>
            <w:tcW w:w="2552" w:type="dxa"/>
            <w:shd w:val="clear" w:color="auto" w:fill="auto"/>
            <w:vAlign w:val="center"/>
          </w:tcPr>
          <w:p w14:paraId="5B2185F8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3E78DD6E">
              <w:rPr>
                <w:rFonts w:eastAsia="Times New Roman" w:cs="Arial"/>
                <w:b/>
                <w:bCs/>
                <w:sz w:val="20"/>
                <w:szCs w:val="20"/>
              </w:rPr>
              <w:t>Priority 5</w:t>
            </w:r>
            <w:r>
              <w:rPr>
                <w:rFonts w:eastAsia="Times New Roman" w:cs="Arial"/>
                <w:b/>
                <w:bCs/>
                <w:sz w:val="20"/>
                <w:szCs w:val="20"/>
              </w:rPr>
              <w:t>:</w:t>
            </w:r>
          </w:p>
          <w:p w14:paraId="301D67F7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b/>
                <w:sz w:val="20"/>
                <w:szCs w:val="24"/>
              </w:rPr>
            </w:pPr>
          </w:p>
          <w:p w14:paraId="732A45A5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b/>
                <w:sz w:val="20"/>
                <w:szCs w:val="24"/>
              </w:rPr>
            </w:pPr>
          </w:p>
          <w:p w14:paraId="37BEBFC1" w14:textId="77777777" w:rsidR="00EB0B33" w:rsidRDefault="00EB0B33" w:rsidP="00DA2E37">
            <w:pPr>
              <w:spacing w:after="0" w:line="240" w:lineRule="auto"/>
              <w:rPr>
                <w:rFonts w:eastAsia="Times New Roman" w:cs="Arial"/>
                <w:b/>
                <w:sz w:val="20"/>
                <w:szCs w:val="24"/>
              </w:rPr>
            </w:pPr>
          </w:p>
        </w:tc>
        <w:tc>
          <w:tcPr>
            <w:tcW w:w="2830" w:type="dxa"/>
            <w:shd w:val="clear" w:color="auto" w:fill="auto"/>
          </w:tcPr>
          <w:p w14:paraId="2BCF2FD9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66B5E6A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11E665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9C07B05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3C4FDA" w14:textId="77777777" w:rsidR="00EB0B33" w:rsidRPr="00573145" w:rsidRDefault="00EB0B33" w:rsidP="00DA2E37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14:paraId="368D5649" w14:textId="77777777" w:rsidR="00EB0B33" w:rsidRDefault="00EB0B33"/>
    <w:p w14:paraId="621086BE" w14:textId="77777777" w:rsidR="00D06B49" w:rsidRDefault="00D06B49"/>
    <w:p w14:paraId="2F0E043C" w14:textId="7FE54F10" w:rsidR="00D06B49" w:rsidRDefault="00D06B49">
      <w:r>
        <w:t xml:space="preserve">Note: </w:t>
      </w:r>
      <w:r w:rsidR="0031304A">
        <w:t xml:space="preserve">Senior Management Council </w:t>
      </w:r>
      <w:r w:rsidR="00713ABE">
        <w:t xml:space="preserve">(SMC) </w:t>
      </w:r>
      <w:r w:rsidR="0031304A">
        <w:t>members have two agreed whole-of-government priorities (priorities 4 and 5)</w:t>
      </w:r>
      <w:r>
        <w:t>.</w:t>
      </w:r>
      <w:r w:rsidR="000404C9">
        <w:t xml:space="preserve"> SMC members should use the </w:t>
      </w:r>
      <w:r w:rsidR="000404C9" w:rsidRPr="000404C9">
        <w:rPr>
          <w:i/>
        </w:rPr>
        <w:t xml:space="preserve">SMC </w:t>
      </w:r>
      <w:r w:rsidR="00713ABE" w:rsidRPr="000404C9">
        <w:rPr>
          <w:i/>
        </w:rPr>
        <w:t>member</w:t>
      </w:r>
      <w:r w:rsidR="00713ABE">
        <w:t xml:space="preserve"> performance agreement template. </w:t>
      </w:r>
    </w:p>
    <w:p w14:paraId="6733FA58" w14:textId="77777777" w:rsidR="00505684" w:rsidRDefault="00505684">
      <w:r>
        <w:br w:type="page"/>
      </w:r>
      <w:bookmarkStart w:id="0" w:name="_GoBack"/>
      <w:bookmarkEnd w:id="0"/>
    </w:p>
    <w:p w14:paraId="5017FB47" w14:textId="10FBD02D" w:rsidR="00505684" w:rsidRPr="00021D1F" w:rsidRDefault="00505684" w:rsidP="00505684">
      <w:pPr>
        <w:rPr>
          <w:rFonts w:eastAsia="Times New Roman" w:cs="Arial"/>
          <w:b/>
          <w:bCs/>
          <w:color w:val="3276C8"/>
          <w:sz w:val="24"/>
          <w:szCs w:val="24"/>
        </w:rPr>
      </w:pPr>
      <w:r w:rsidRPr="3E78DD6E">
        <w:rPr>
          <w:rFonts w:eastAsia="Times New Roman" w:cs="Arial"/>
          <w:b/>
          <w:bCs/>
          <w:color w:val="3276C8"/>
          <w:sz w:val="24"/>
          <w:szCs w:val="24"/>
        </w:rPr>
        <w:lastRenderedPageBreak/>
        <w:t xml:space="preserve">SECTION </w:t>
      </w:r>
      <w:r w:rsidR="00704396">
        <w:rPr>
          <w:rFonts w:eastAsia="Times New Roman" w:cs="Arial"/>
          <w:b/>
          <w:bCs/>
          <w:color w:val="3276C8"/>
          <w:sz w:val="24"/>
          <w:szCs w:val="24"/>
        </w:rPr>
        <w:t>C</w:t>
      </w:r>
      <w:r w:rsidRPr="3E78DD6E">
        <w:rPr>
          <w:rFonts w:eastAsia="Times New Roman" w:cs="Arial"/>
          <w:b/>
          <w:bCs/>
          <w:color w:val="3276C8"/>
          <w:sz w:val="24"/>
          <w:szCs w:val="24"/>
        </w:rPr>
        <w:t xml:space="preserve">: PERSONAL DEVELOPMENT PLAN AND SUCCESSION MANAGEMENT </w:t>
      </w:r>
    </w:p>
    <w:tbl>
      <w:tblPr>
        <w:tblStyle w:val="TableGrid"/>
        <w:tblpPr w:leftFromText="181" w:rightFromText="181" w:vertAnchor="text" w:tblpY="1"/>
        <w:tblOverlap w:val="never"/>
        <w:tblW w:w="14176" w:type="dxa"/>
        <w:tblLayout w:type="fixed"/>
        <w:tblLook w:val="04A0" w:firstRow="1" w:lastRow="0" w:firstColumn="1" w:lastColumn="0" w:noHBand="0" w:noVBand="1"/>
      </w:tblPr>
      <w:tblGrid>
        <w:gridCol w:w="4772"/>
        <w:gridCol w:w="4772"/>
        <w:gridCol w:w="4632"/>
      </w:tblGrid>
      <w:tr w:rsidR="00505684" w14:paraId="532ED3CE" w14:textId="77777777" w:rsidTr="004200DF">
        <w:tc>
          <w:tcPr>
            <w:tcW w:w="14176" w:type="dxa"/>
            <w:gridSpan w:val="3"/>
            <w:shd w:val="clear" w:color="auto" w:fill="5B9BD5" w:themeFill="accent1"/>
          </w:tcPr>
          <w:p w14:paraId="430FAF8E" w14:textId="77777777" w:rsidR="00505684" w:rsidRDefault="00505684" w:rsidP="00DA2E37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FFFFFF" w:themeColor="background1"/>
              </w:rPr>
            </w:pPr>
            <w:r w:rsidRPr="3E78DD6E">
              <w:rPr>
                <w:rFonts w:asciiTheme="minorHAnsi" w:eastAsia="Times New Roman" w:hAnsiTheme="minorHAnsi" w:cs="Arial"/>
                <w:b/>
                <w:bCs/>
                <w:color w:val="FFFFFF" w:themeColor="background1"/>
              </w:rPr>
              <w:t xml:space="preserve">Personal Development and Succession Management </w:t>
            </w:r>
          </w:p>
          <w:p w14:paraId="4BCEAF7B" w14:textId="77777777" w:rsidR="00505684" w:rsidRPr="008B502E" w:rsidRDefault="00505684" w:rsidP="00DA2E37">
            <w:pPr>
              <w:jc w:val="center"/>
              <w:rPr>
                <w:rFonts w:asciiTheme="minorHAnsi" w:eastAsia="Times New Roman" w:hAnsiTheme="minorHAnsi" w:cs="Arial"/>
                <w:b/>
                <w:color w:val="FFFFFF" w:themeColor="background1"/>
              </w:rPr>
            </w:pPr>
          </w:p>
        </w:tc>
      </w:tr>
      <w:tr w:rsidR="00505684" w14:paraId="46563C59" w14:textId="77777777" w:rsidTr="00DA2E37">
        <w:trPr>
          <w:trHeight w:val="454"/>
        </w:trPr>
        <w:tc>
          <w:tcPr>
            <w:tcW w:w="14176" w:type="dxa"/>
            <w:gridSpan w:val="3"/>
            <w:shd w:val="clear" w:color="auto" w:fill="F2F2F2" w:themeFill="background1" w:themeFillShade="F2"/>
            <w:vAlign w:val="center"/>
          </w:tcPr>
          <w:p w14:paraId="468062AC" w14:textId="77777777" w:rsidR="00505684" w:rsidRPr="00593751" w:rsidRDefault="00505684" w:rsidP="00DA2E37">
            <w:pPr>
              <w:jc w:val="center"/>
              <w:rPr>
                <w:rFonts w:asciiTheme="minorHAnsi" w:eastAsia="Times New Roman" w:hAnsiTheme="minorHAnsi" w:cs="Arial"/>
                <w:b/>
                <w:bCs/>
                <w:i/>
                <w:iCs/>
              </w:rPr>
            </w:pPr>
            <w:r w:rsidRPr="3E78DD6E">
              <w:rPr>
                <w:rFonts w:asciiTheme="minorHAnsi" w:eastAsia="Times New Roman" w:hAnsiTheme="minorHAnsi" w:cs="Arial"/>
                <w:b/>
                <w:bCs/>
                <w:i/>
                <w:iCs/>
              </w:rPr>
              <w:t>Personal development plan</w:t>
            </w:r>
          </w:p>
        </w:tc>
      </w:tr>
      <w:tr w:rsidR="00505684" w14:paraId="7437D869" w14:textId="77777777" w:rsidTr="00DA2E37">
        <w:tc>
          <w:tcPr>
            <w:tcW w:w="4772" w:type="dxa"/>
          </w:tcPr>
          <w:p w14:paraId="7555F054" w14:textId="77777777" w:rsidR="00505684" w:rsidRPr="00DF6FDD" w:rsidRDefault="00505684" w:rsidP="00DA2E37">
            <w:pPr>
              <w:rPr>
                <w:rFonts w:asciiTheme="minorHAnsi" w:eastAsia="Times New Roman" w:hAnsiTheme="minorHAnsi" w:cs="Arial"/>
                <w:b/>
                <w:bCs/>
              </w:rPr>
            </w:pPr>
            <w:r w:rsidRPr="3E78DD6E">
              <w:rPr>
                <w:rFonts w:asciiTheme="minorHAnsi" w:eastAsia="Times New Roman" w:hAnsiTheme="minorHAnsi" w:cs="Arial"/>
                <w:b/>
                <w:bCs/>
              </w:rPr>
              <w:t>Development priorities</w:t>
            </w:r>
          </w:p>
          <w:p w14:paraId="7CF1CA16" w14:textId="5713DB1D" w:rsidR="00505684" w:rsidRPr="00DE1346" w:rsidRDefault="00505684" w:rsidP="00046301">
            <w:pPr>
              <w:rPr>
                <w:rFonts w:asciiTheme="minorHAnsi" w:eastAsia="Times New Roman" w:hAnsiTheme="minorHAnsi" w:cs="Arial"/>
              </w:rPr>
            </w:pPr>
            <w:r w:rsidRPr="3E78DD6E">
              <w:rPr>
                <w:rFonts w:asciiTheme="minorHAnsi" w:eastAsia="Times New Roman" w:hAnsiTheme="minorHAnsi" w:cs="Arial"/>
              </w:rPr>
              <w:t>What are your priority areas for development during the performance cycle?</w:t>
            </w:r>
          </w:p>
        </w:tc>
        <w:tc>
          <w:tcPr>
            <w:tcW w:w="4772" w:type="dxa"/>
          </w:tcPr>
          <w:p w14:paraId="62E2ACB2" w14:textId="77777777" w:rsidR="00505684" w:rsidRPr="00DF6FDD" w:rsidRDefault="00505684" w:rsidP="00DA2E37">
            <w:pPr>
              <w:rPr>
                <w:rFonts w:asciiTheme="minorHAnsi" w:eastAsia="Times New Roman" w:hAnsiTheme="minorHAnsi" w:cs="Arial"/>
                <w:b/>
                <w:bCs/>
              </w:rPr>
            </w:pPr>
            <w:r w:rsidRPr="3E78DD6E">
              <w:rPr>
                <w:rFonts w:asciiTheme="minorHAnsi" w:eastAsia="Times New Roman" w:hAnsiTheme="minorHAnsi" w:cs="Arial"/>
                <w:b/>
                <w:bCs/>
              </w:rPr>
              <w:t>Development actions</w:t>
            </w:r>
          </w:p>
          <w:p w14:paraId="2D080880" w14:textId="77777777" w:rsidR="00505684" w:rsidRPr="00DE1346" w:rsidRDefault="00505684" w:rsidP="00DA2E37">
            <w:pPr>
              <w:rPr>
                <w:rFonts w:asciiTheme="minorHAnsi" w:eastAsia="Times New Roman" w:hAnsiTheme="minorHAnsi" w:cs="Arial"/>
              </w:rPr>
            </w:pPr>
            <w:r w:rsidRPr="3E78DD6E">
              <w:rPr>
                <w:rFonts w:asciiTheme="minorHAnsi" w:eastAsia="Times New Roman" w:hAnsiTheme="minorHAnsi" w:cs="Arial"/>
              </w:rPr>
              <w:t>What are the forms of development and target dates?</w:t>
            </w:r>
          </w:p>
        </w:tc>
        <w:tc>
          <w:tcPr>
            <w:tcW w:w="4632" w:type="dxa"/>
          </w:tcPr>
          <w:p w14:paraId="283AD631" w14:textId="77777777" w:rsidR="00505684" w:rsidRPr="00DF6FDD" w:rsidRDefault="00505684" w:rsidP="00DA2E37">
            <w:pPr>
              <w:rPr>
                <w:rFonts w:asciiTheme="minorHAnsi" w:eastAsia="Times New Roman" w:hAnsiTheme="minorHAnsi" w:cs="Arial"/>
                <w:b/>
                <w:bCs/>
              </w:rPr>
            </w:pPr>
            <w:r w:rsidRPr="3E78DD6E">
              <w:rPr>
                <w:rFonts w:asciiTheme="minorHAnsi" w:eastAsia="Times New Roman" w:hAnsiTheme="minorHAnsi" w:cs="Arial"/>
                <w:b/>
                <w:bCs/>
              </w:rPr>
              <w:t>Progress</w:t>
            </w:r>
          </w:p>
        </w:tc>
      </w:tr>
      <w:tr w:rsidR="00505684" w14:paraId="005696C8" w14:textId="77777777" w:rsidTr="00DA2E37">
        <w:tc>
          <w:tcPr>
            <w:tcW w:w="4772" w:type="dxa"/>
          </w:tcPr>
          <w:p w14:paraId="1D762058" w14:textId="77777777" w:rsidR="00505684" w:rsidRPr="00573D97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57C38E88" w14:textId="77777777" w:rsidR="00505684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043FEAF3" w14:textId="77777777" w:rsidR="00505684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23252334" w14:textId="77777777" w:rsidR="00505684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62C43AD6" w14:textId="77777777" w:rsidR="00505684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1D11FF62" w14:textId="77777777" w:rsidR="00505684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567F0BB2" w14:textId="77777777" w:rsidR="00505684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62F0953C" w14:textId="77777777" w:rsidR="00505684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429A1C60" w14:textId="77777777" w:rsidR="00505684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2D3F7933" w14:textId="77777777" w:rsidR="00505684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771969B3" w14:textId="77777777" w:rsidR="00505684" w:rsidRPr="00573D97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24F8DF81" w14:textId="77777777" w:rsidR="00505684" w:rsidRPr="00573D97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7AA32BDB" w14:textId="77777777" w:rsidR="00505684" w:rsidRPr="00573D97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60D66226" w14:textId="77777777" w:rsidR="00505684" w:rsidRPr="00573D97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1B8033BC" w14:textId="77777777" w:rsidR="00505684" w:rsidRPr="00573D97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204D644D" w14:textId="77777777" w:rsidR="00505684" w:rsidRPr="00573D97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4772" w:type="dxa"/>
          </w:tcPr>
          <w:p w14:paraId="540DAFDE" w14:textId="77777777" w:rsidR="00505684" w:rsidRPr="00573D97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4632" w:type="dxa"/>
          </w:tcPr>
          <w:p w14:paraId="2C20C5F2" w14:textId="77777777" w:rsidR="00505684" w:rsidRPr="00573D97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</w:tc>
      </w:tr>
      <w:tr w:rsidR="00505684" w14:paraId="67E2E265" w14:textId="77777777" w:rsidTr="00DA2E37">
        <w:trPr>
          <w:trHeight w:val="454"/>
        </w:trPr>
        <w:tc>
          <w:tcPr>
            <w:tcW w:w="14176" w:type="dxa"/>
            <w:gridSpan w:val="3"/>
            <w:shd w:val="clear" w:color="auto" w:fill="F2F2F2" w:themeFill="background1" w:themeFillShade="F2"/>
            <w:vAlign w:val="center"/>
          </w:tcPr>
          <w:p w14:paraId="14E31D2C" w14:textId="77777777" w:rsidR="00505684" w:rsidRPr="00EA3787" w:rsidRDefault="00505684" w:rsidP="00DA2E37">
            <w:pPr>
              <w:jc w:val="center"/>
              <w:rPr>
                <w:rFonts w:asciiTheme="minorHAnsi" w:eastAsia="Times New Roman" w:hAnsiTheme="minorHAnsi" w:cs="Arial"/>
                <w:b/>
                <w:bCs/>
                <w:i/>
                <w:iCs/>
              </w:rPr>
            </w:pPr>
            <w:r w:rsidRPr="3E78DD6E">
              <w:rPr>
                <w:rFonts w:asciiTheme="minorHAnsi" w:eastAsia="Times New Roman" w:hAnsiTheme="minorHAnsi" w:cs="Arial"/>
                <w:b/>
                <w:bCs/>
                <w:i/>
                <w:iCs/>
              </w:rPr>
              <w:t>Succession management</w:t>
            </w:r>
          </w:p>
        </w:tc>
      </w:tr>
      <w:tr w:rsidR="00505684" w14:paraId="0C642721" w14:textId="77777777" w:rsidTr="00DA2E37">
        <w:tc>
          <w:tcPr>
            <w:tcW w:w="14176" w:type="dxa"/>
            <w:gridSpan w:val="3"/>
          </w:tcPr>
          <w:p w14:paraId="06143ADB" w14:textId="77777777" w:rsidR="00505684" w:rsidRDefault="00505684" w:rsidP="00DA2E37">
            <w:pPr>
              <w:rPr>
                <w:rFonts w:asciiTheme="minorHAnsi" w:eastAsia="Times New Roman" w:hAnsiTheme="minorHAnsi" w:cs="Arial"/>
              </w:rPr>
            </w:pPr>
            <w:r w:rsidRPr="3E78DD6E">
              <w:rPr>
                <w:rFonts w:asciiTheme="minorHAnsi" w:eastAsia="Times New Roman" w:hAnsiTheme="minorHAnsi" w:cs="Arial"/>
              </w:rPr>
              <w:t>Chief executives should plan for the development of senior leaders within the agency and consider the broader issue of succession management.</w:t>
            </w:r>
          </w:p>
          <w:p w14:paraId="51229A68" w14:textId="77777777" w:rsidR="00505684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378A601F" w14:textId="77777777" w:rsidR="00505684" w:rsidRDefault="00505684" w:rsidP="00DA2E37">
            <w:pPr>
              <w:rPr>
                <w:rFonts w:asciiTheme="minorHAnsi" w:eastAsia="Times New Roman" w:hAnsiTheme="minorHAnsi" w:cs="Arial"/>
              </w:rPr>
            </w:pPr>
            <w:r w:rsidRPr="3E78DD6E">
              <w:rPr>
                <w:rFonts w:asciiTheme="minorHAnsi" w:eastAsia="Times New Roman" w:hAnsiTheme="minorHAnsi" w:cs="Arial"/>
              </w:rPr>
              <w:t>Has the chief executive developed a risk management plan for succession?   Yes/No</w:t>
            </w:r>
          </w:p>
          <w:p w14:paraId="52966505" w14:textId="77777777" w:rsidR="00505684" w:rsidRPr="00EA3787" w:rsidRDefault="00505684" w:rsidP="00DA2E37">
            <w:pPr>
              <w:rPr>
                <w:rFonts w:asciiTheme="minorHAnsi" w:eastAsia="Times New Roman" w:hAnsiTheme="minorHAnsi" w:cs="Arial"/>
              </w:rPr>
            </w:pPr>
          </w:p>
          <w:p w14:paraId="6EAE4FE6" w14:textId="77777777" w:rsidR="00505684" w:rsidRDefault="00505684" w:rsidP="00DA2E37">
            <w:pPr>
              <w:rPr>
                <w:rFonts w:asciiTheme="minorHAnsi" w:eastAsia="Times New Roman" w:hAnsiTheme="minorHAnsi" w:cs="Arial"/>
                <w:i/>
                <w:iCs/>
              </w:rPr>
            </w:pPr>
            <w:r w:rsidRPr="3E78DD6E">
              <w:rPr>
                <w:rFonts w:asciiTheme="minorHAnsi" w:eastAsia="Times New Roman" w:hAnsiTheme="minorHAnsi" w:cs="Arial"/>
                <w:i/>
                <w:iCs/>
              </w:rPr>
              <w:t xml:space="preserve">Please note: </w:t>
            </w:r>
            <w:r w:rsidRPr="3E78DD6E">
              <w:rPr>
                <w:rFonts w:asciiTheme="minorHAnsi" w:eastAsia="Times New Roman" w:hAnsiTheme="minorHAnsi" w:cs="Arial"/>
                <w:b/>
                <w:bCs/>
                <w:i/>
                <w:iCs/>
              </w:rPr>
              <w:t>do not</w:t>
            </w:r>
            <w:r w:rsidRPr="3E78DD6E">
              <w:rPr>
                <w:rFonts w:asciiTheme="minorHAnsi" w:eastAsia="Times New Roman" w:hAnsiTheme="minorHAnsi" w:cs="Arial"/>
                <w:i/>
                <w:iCs/>
              </w:rPr>
              <w:t xml:space="preserve"> provide copies of the plan with your Performance Agreement</w:t>
            </w:r>
          </w:p>
          <w:p w14:paraId="303C17A7" w14:textId="77777777" w:rsidR="00505684" w:rsidRPr="00FB7B6A" w:rsidRDefault="00505684" w:rsidP="00DA2E37">
            <w:pPr>
              <w:rPr>
                <w:rFonts w:asciiTheme="minorHAnsi" w:eastAsia="Times New Roman" w:hAnsiTheme="minorHAnsi" w:cs="Arial"/>
                <w:i/>
              </w:rPr>
            </w:pPr>
          </w:p>
        </w:tc>
      </w:tr>
    </w:tbl>
    <w:p w14:paraId="793DDF12" w14:textId="77777777" w:rsidR="00505684" w:rsidRDefault="00505684" w:rsidP="00505684">
      <w:pPr>
        <w:spacing w:after="0" w:line="240" w:lineRule="auto"/>
        <w:rPr>
          <w:rFonts w:eastAsia="Times New Roman" w:cs="Arial"/>
          <w:b/>
          <w:color w:val="3276C8"/>
          <w:sz w:val="24"/>
        </w:rPr>
      </w:pPr>
    </w:p>
    <w:p w14:paraId="55A3BDAF" w14:textId="77777777" w:rsidR="00505684" w:rsidRDefault="00505684">
      <w:r>
        <w:br w:type="page"/>
      </w:r>
    </w:p>
    <w:p w14:paraId="05B0BE11" w14:textId="42B048AB" w:rsidR="00505684" w:rsidRPr="00505684" w:rsidRDefault="00505684" w:rsidP="00505684">
      <w:pPr>
        <w:spacing w:after="0" w:line="240" w:lineRule="auto"/>
        <w:rPr>
          <w:rFonts w:eastAsia="Times New Roman" w:cs="Arial"/>
          <w:b/>
          <w:bCs/>
          <w:color w:val="3276C8"/>
          <w:sz w:val="24"/>
          <w:szCs w:val="24"/>
        </w:rPr>
      </w:pPr>
      <w:r w:rsidRPr="3E78DD6E">
        <w:rPr>
          <w:rFonts w:eastAsia="Times New Roman" w:cs="Arial"/>
          <w:b/>
          <w:bCs/>
          <w:color w:val="3276C8"/>
          <w:sz w:val="24"/>
          <w:szCs w:val="24"/>
        </w:rPr>
        <w:lastRenderedPageBreak/>
        <w:t xml:space="preserve">SECTION </w:t>
      </w:r>
      <w:r w:rsidR="00704396">
        <w:rPr>
          <w:rFonts w:eastAsia="Times New Roman" w:cs="Arial"/>
          <w:b/>
          <w:bCs/>
          <w:color w:val="3276C8"/>
          <w:sz w:val="24"/>
          <w:szCs w:val="24"/>
        </w:rPr>
        <w:t>D</w:t>
      </w:r>
      <w:r w:rsidRPr="3E78DD6E">
        <w:rPr>
          <w:rFonts w:eastAsia="Times New Roman" w:cs="Arial"/>
          <w:b/>
          <w:bCs/>
          <w:color w:val="3276C8"/>
          <w:sz w:val="24"/>
          <w:szCs w:val="24"/>
        </w:rPr>
        <w:t xml:space="preserve">: MID AND END-OF-CYCLE REVIEW COMMENTARY  </w:t>
      </w:r>
    </w:p>
    <w:p w14:paraId="68783D55" w14:textId="1AFA0B2D" w:rsidR="00505684" w:rsidRDefault="00505684" w:rsidP="00505684">
      <w:pPr>
        <w:tabs>
          <w:tab w:val="left" w:pos="3653"/>
        </w:tabs>
        <w:rPr>
          <w:rFonts w:cs="Arial"/>
          <w:sz w:val="20"/>
          <w:szCs w:val="20"/>
        </w:rPr>
      </w:pPr>
      <w:r w:rsidRPr="3E78DD6E">
        <w:rPr>
          <w:rFonts w:cs="Arial"/>
          <w:sz w:val="20"/>
          <w:szCs w:val="20"/>
        </w:rPr>
        <w:t xml:space="preserve">Review how the </w:t>
      </w:r>
      <w:r>
        <w:rPr>
          <w:rFonts w:cs="Arial"/>
          <w:sz w:val="20"/>
          <w:szCs w:val="20"/>
        </w:rPr>
        <w:t>c</w:t>
      </w:r>
      <w:r w:rsidRPr="3E78DD6E">
        <w:rPr>
          <w:rFonts w:cs="Arial"/>
          <w:sz w:val="20"/>
          <w:szCs w:val="20"/>
        </w:rPr>
        <w:t xml:space="preserve">hief </w:t>
      </w:r>
      <w:r>
        <w:rPr>
          <w:rFonts w:cs="Arial"/>
          <w:sz w:val="20"/>
          <w:szCs w:val="20"/>
        </w:rPr>
        <w:t>e</w:t>
      </w:r>
      <w:r w:rsidRPr="3E78DD6E">
        <w:rPr>
          <w:rFonts w:cs="Arial"/>
          <w:sz w:val="20"/>
          <w:szCs w:val="20"/>
        </w:rPr>
        <w:t xml:space="preserve">xecutive has performed during the performance agreement period. The </w:t>
      </w:r>
      <w:r>
        <w:rPr>
          <w:rFonts w:cs="Arial"/>
          <w:sz w:val="20"/>
          <w:szCs w:val="20"/>
        </w:rPr>
        <w:t>p</w:t>
      </w:r>
      <w:r w:rsidRPr="3E78DD6E">
        <w:rPr>
          <w:rFonts w:cs="Arial"/>
          <w:sz w:val="20"/>
          <w:szCs w:val="20"/>
        </w:rPr>
        <w:t xml:space="preserve">ortfolio </w:t>
      </w:r>
      <w:r>
        <w:rPr>
          <w:rFonts w:cs="Arial"/>
          <w:sz w:val="20"/>
          <w:szCs w:val="20"/>
        </w:rPr>
        <w:t>m</w:t>
      </w:r>
      <w:r w:rsidRPr="3E78DD6E">
        <w:rPr>
          <w:rFonts w:cs="Arial"/>
          <w:sz w:val="20"/>
          <w:szCs w:val="20"/>
        </w:rPr>
        <w:t xml:space="preserve">inister should </w:t>
      </w:r>
      <w:r w:rsidR="00926C36">
        <w:rPr>
          <w:rFonts w:cs="Arial"/>
          <w:sz w:val="20"/>
          <w:szCs w:val="20"/>
        </w:rPr>
        <w:t>assess performance against the priorities identified in Section B (Agency leadership</w:t>
      </w:r>
      <w:r w:rsidR="00C10E31">
        <w:rPr>
          <w:rFonts w:cs="Arial"/>
          <w:sz w:val="20"/>
          <w:szCs w:val="20"/>
        </w:rPr>
        <w:t xml:space="preserve"> priorities</w:t>
      </w:r>
      <w:r w:rsidR="00926C36">
        <w:rPr>
          <w:rFonts w:cs="Arial"/>
          <w:sz w:val="20"/>
          <w:szCs w:val="20"/>
        </w:rPr>
        <w:t>)</w:t>
      </w:r>
      <w:r w:rsidRPr="3E78DD6E">
        <w:rPr>
          <w:rFonts w:cs="Arial"/>
          <w:sz w:val="20"/>
          <w:szCs w:val="20"/>
        </w:rPr>
        <w:t>. A range of sources may be used for the review, including documented KPIs and</w:t>
      </w:r>
      <w:r>
        <w:rPr>
          <w:rFonts w:cs="Arial"/>
          <w:sz w:val="20"/>
          <w:szCs w:val="20"/>
        </w:rPr>
        <w:t xml:space="preserve"> feedback from other </w:t>
      </w:r>
      <w:r w:rsidR="00926C36">
        <w:rPr>
          <w:rFonts w:cs="Arial"/>
          <w:sz w:val="20"/>
          <w:szCs w:val="20"/>
        </w:rPr>
        <w:t>stakeholders</w:t>
      </w:r>
      <w:r w:rsidRPr="3E78DD6E">
        <w:rPr>
          <w:rFonts w:cs="Arial"/>
          <w:sz w:val="20"/>
          <w:szCs w:val="20"/>
        </w:rPr>
        <w:t xml:space="preserve">, and should consider all factors affecting performance.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505684" w14:paraId="1F2DFB15" w14:textId="77777777" w:rsidTr="004200DF">
        <w:tc>
          <w:tcPr>
            <w:tcW w:w="6974" w:type="dxa"/>
            <w:shd w:val="clear" w:color="auto" w:fill="5B9BD5" w:themeFill="accent1"/>
          </w:tcPr>
          <w:p w14:paraId="67D5D7B1" w14:textId="77777777" w:rsidR="00505684" w:rsidRPr="00505684" w:rsidRDefault="00505684" w:rsidP="00505684">
            <w:pPr>
              <w:tabs>
                <w:tab w:val="left" w:pos="3653"/>
              </w:tabs>
              <w:rPr>
                <w:rFonts w:cs="Arial"/>
                <w:b/>
                <w:color w:val="FFFFFF" w:themeColor="background1"/>
                <w:sz w:val="24"/>
                <w:szCs w:val="24"/>
              </w:rPr>
            </w:pPr>
            <w:r w:rsidRPr="00505684">
              <w:rPr>
                <w:rFonts w:cs="Arial"/>
                <w:b/>
                <w:color w:val="FFFFFF" w:themeColor="background1"/>
                <w:sz w:val="24"/>
                <w:szCs w:val="24"/>
              </w:rPr>
              <w:t>Mid-cycle performance review commentary</w:t>
            </w:r>
          </w:p>
        </w:tc>
        <w:tc>
          <w:tcPr>
            <w:tcW w:w="6974" w:type="dxa"/>
            <w:shd w:val="clear" w:color="auto" w:fill="5B9BD5" w:themeFill="accent1"/>
          </w:tcPr>
          <w:p w14:paraId="11C09E22" w14:textId="77777777" w:rsidR="00505684" w:rsidRPr="00505684" w:rsidRDefault="00505684" w:rsidP="00505684">
            <w:pPr>
              <w:tabs>
                <w:tab w:val="left" w:pos="3653"/>
              </w:tabs>
              <w:rPr>
                <w:rFonts w:cs="Arial"/>
                <w:b/>
                <w:color w:val="FFFFFF" w:themeColor="background1"/>
                <w:sz w:val="24"/>
                <w:szCs w:val="24"/>
              </w:rPr>
            </w:pPr>
            <w:r w:rsidRPr="00505684">
              <w:rPr>
                <w:rFonts w:cs="Arial"/>
                <w:b/>
                <w:color w:val="FFFFFF" w:themeColor="background1"/>
                <w:sz w:val="24"/>
                <w:szCs w:val="24"/>
              </w:rPr>
              <w:t>End-of-cycle performance review commentary</w:t>
            </w:r>
          </w:p>
          <w:p w14:paraId="257F495B" w14:textId="77777777" w:rsidR="00505684" w:rsidRPr="00505684" w:rsidRDefault="00505684" w:rsidP="00505684">
            <w:pPr>
              <w:tabs>
                <w:tab w:val="left" w:pos="3653"/>
              </w:tabs>
              <w:rPr>
                <w:rFonts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505684" w14:paraId="67A94F8F" w14:textId="77777777" w:rsidTr="00505684">
        <w:tc>
          <w:tcPr>
            <w:tcW w:w="6974" w:type="dxa"/>
          </w:tcPr>
          <w:p w14:paraId="420611FF" w14:textId="24B9C726" w:rsidR="00505684" w:rsidRPr="00505684" w:rsidRDefault="00505684" w:rsidP="00505684">
            <w:pPr>
              <w:tabs>
                <w:tab w:val="left" w:pos="3653"/>
              </w:tabs>
              <w:rPr>
                <w:rFonts w:cs="Arial"/>
                <w:b/>
              </w:rPr>
            </w:pPr>
            <w:r w:rsidRPr="00505684">
              <w:rPr>
                <w:rFonts w:cs="Arial"/>
                <w:b/>
              </w:rPr>
              <w:t xml:space="preserve">Chief Executive </w:t>
            </w:r>
            <w:r w:rsidR="00046301">
              <w:rPr>
                <w:rFonts w:cs="Arial"/>
                <w:b/>
              </w:rPr>
              <w:t>self-assessment</w:t>
            </w:r>
          </w:p>
          <w:p w14:paraId="7DED3468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100072A5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7C3AD6F7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7855B651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0B40338C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3906278D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3C280DB6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67A2CF83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5000A803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443A66E9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0F8AE119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5DEA3780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</w:tc>
        <w:tc>
          <w:tcPr>
            <w:tcW w:w="6974" w:type="dxa"/>
          </w:tcPr>
          <w:p w14:paraId="7D6004E9" w14:textId="31C57349" w:rsidR="00505684" w:rsidRPr="00505684" w:rsidRDefault="00505684" w:rsidP="00046301">
            <w:pPr>
              <w:tabs>
                <w:tab w:val="left" w:pos="3653"/>
              </w:tabs>
              <w:rPr>
                <w:rFonts w:cs="Arial"/>
                <w:b/>
              </w:rPr>
            </w:pPr>
            <w:r w:rsidRPr="00505684">
              <w:rPr>
                <w:rFonts w:cs="Arial"/>
                <w:b/>
              </w:rPr>
              <w:t xml:space="preserve">Portfolio Minister </w:t>
            </w:r>
            <w:r w:rsidR="00046301">
              <w:rPr>
                <w:rFonts w:cs="Arial"/>
                <w:b/>
              </w:rPr>
              <w:t>assessment</w:t>
            </w:r>
            <w:r w:rsidRPr="00505684">
              <w:rPr>
                <w:rFonts w:cs="Arial"/>
                <w:b/>
              </w:rPr>
              <w:t>/feedback</w:t>
            </w:r>
          </w:p>
        </w:tc>
      </w:tr>
      <w:tr w:rsidR="00505684" w14:paraId="42EC6097" w14:textId="77777777" w:rsidTr="00505684">
        <w:tc>
          <w:tcPr>
            <w:tcW w:w="6974" w:type="dxa"/>
          </w:tcPr>
          <w:p w14:paraId="655E16F6" w14:textId="60489BCF" w:rsidR="00505684" w:rsidRPr="00505684" w:rsidRDefault="00505684" w:rsidP="00505684">
            <w:pPr>
              <w:tabs>
                <w:tab w:val="left" w:pos="3653"/>
              </w:tabs>
              <w:rPr>
                <w:rFonts w:cs="Arial"/>
                <w:b/>
              </w:rPr>
            </w:pPr>
            <w:r w:rsidRPr="00505684">
              <w:rPr>
                <w:rFonts w:cs="Arial"/>
                <w:b/>
              </w:rPr>
              <w:t xml:space="preserve">Chief Executive </w:t>
            </w:r>
            <w:r w:rsidR="00046301">
              <w:rPr>
                <w:rFonts w:cs="Arial"/>
                <w:b/>
              </w:rPr>
              <w:t>self-assessment</w:t>
            </w:r>
          </w:p>
          <w:p w14:paraId="65A3B86D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54E71E5D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4184BDC9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1C71A65B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4F07BED5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29101111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686B7172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7CEC0C0F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0697A000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01E1DFEB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5157EB86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34F35384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75D7C5A4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</w:tc>
        <w:tc>
          <w:tcPr>
            <w:tcW w:w="6974" w:type="dxa"/>
          </w:tcPr>
          <w:p w14:paraId="71C62AD9" w14:textId="31DBB758" w:rsidR="00505684" w:rsidRDefault="00505684" w:rsidP="00505684">
            <w:pPr>
              <w:tabs>
                <w:tab w:val="left" w:pos="3653"/>
              </w:tabs>
              <w:rPr>
                <w:rFonts w:cs="Arial"/>
                <w:b/>
              </w:rPr>
            </w:pPr>
            <w:r w:rsidRPr="00505684">
              <w:rPr>
                <w:rFonts w:cs="Arial"/>
                <w:b/>
              </w:rPr>
              <w:t xml:space="preserve">Portfolio Minister </w:t>
            </w:r>
            <w:r w:rsidR="00046301">
              <w:rPr>
                <w:rFonts w:cs="Arial"/>
                <w:b/>
              </w:rPr>
              <w:t>assessment</w:t>
            </w:r>
            <w:r w:rsidRPr="00505684">
              <w:rPr>
                <w:rFonts w:cs="Arial"/>
                <w:b/>
              </w:rPr>
              <w:t>/feedback</w:t>
            </w:r>
          </w:p>
          <w:p w14:paraId="5A66B3DA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310E9720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17C873CE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000F5CC3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68665DC9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3A28C3A9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48E6F120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5EBD4472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1DF7B1DE" w14:textId="77777777" w:rsid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  <w:p w14:paraId="426F4D11" w14:textId="77777777" w:rsidR="00505684" w:rsidRPr="00505684" w:rsidRDefault="00505684" w:rsidP="00505684">
            <w:pPr>
              <w:tabs>
                <w:tab w:val="left" w:pos="3653"/>
              </w:tabs>
              <w:rPr>
                <w:rFonts w:cs="Arial"/>
              </w:rPr>
            </w:pPr>
          </w:p>
        </w:tc>
      </w:tr>
    </w:tbl>
    <w:p w14:paraId="2FEDDAEE" w14:textId="77777777" w:rsidR="004200DF" w:rsidRDefault="004200DF" w:rsidP="00E7774E">
      <w:pPr>
        <w:spacing w:after="0" w:line="240" w:lineRule="auto"/>
        <w:rPr>
          <w:rFonts w:cs="Arial"/>
          <w:sz w:val="20"/>
          <w:szCs w:val="20"/>
        </w:rPr>
      </w:pPr>
    </w:p>
    <w:sectPr w:rsidR="004200DF" w:rsidSect="00EB0B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64923" w14:textId="77777777" w:rsidR="00B37EA9" w:rsidRDefault="00B37EA9" w:rsidP="00EB0B33">
      <w:pPr>
        <w:spacing w:after="0" w:line="240" w:lineRule="auto"/>
      </w:pPr>
      <w:r>
        <w:separator/>
      </w:r>
    </w:p>
  </w:endnote>
  <w:endnote w:type="continuationSeparator" w:id="0">
    <w:p w14:paraId="26E8B049" w14:textId="77777777" w:rsidR="00B37EA9" w:rsidRDefault="00B37EA9" w:rsidP="00EB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Std-L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06B3C" w14:textId="77777777" w:rsidR="00816B07" w:rsidRDefault="00816B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99765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E43C91" w14:textId="77777777" w:rsidR="00EB0B33" w:rsidRDefault="00EB0B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4C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6F46FDF" w14:textId="77777777" w:rsidR="00EB0B33" w:rsidRDefault="00EB0B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5D139" w14:textId="77777777" w:rsidR="00816B07" w:rsidRDefault="00816B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D3D02" w14:textId="77777777" w:rsidR="00B37EA9" w:rsidRDefault="00B37EA9" w:rsidP="00EB0B33">
      <w:pPr>
        <w:spacing w:after="0" w:line="240" w:lineRule="auto"/>
      </w:pPr>
      <w:r>
        <w:separator/>
      </w:r>
    </w:p>
  </w:footnote>
  <w:footnote w:type="continuationSeparator" w:id="0">
    <w:p w14:paraId="7F484484" w14:textId="77777777" w:rsidR="00B37EA9" w:rsidRDefault="00B37EA9" w:rsidP="00EB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08D35" w14:textId="77777777" w:rsidR="00816B07" w:rsidRDefault="00816B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61E89" w14:textId="05374955" w:rsidR="00816B07" w:rsidRDefault="00816B0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65E1B" w14:textId="77777777" w:rsidR="00816B07" w:rsidRDefault="00816B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92FA2"/>
    <w:multiLevelType w:val="hybridMultilevel"/>
    <w:tmpl w:val="73A4EDF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2FA9"/>
    <w:multiLevelType w:val="hybridMultilevel"/>
    <w:tmpl w:val="49BE685A"/>
    <w:lvl w:ilvl="0" w:tplc="AAEA6D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B762B"/>
    <w:multiLevelType w:val="hybridMultilevel"/>
    <w:tmpl w:val="B81EF5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153A5F"/>
    <w:multiLevelType w:val="hybridMultilevel"/>
    <w:tmpl w:val="1EF05E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5808C1"/>
    <w:multiLevelType w:val="hybridMultilevel"/>
    <w:tmpl w:val="361648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8EC"/>
    <w:rsid w:val="00000D44"/>
    <w:rsid w:val="00001FCF"/>
    <w:rsid w:val="000106F1"/>
    <w:rsid w:val="00010A8D"/>
    <w:rsid w:val="0001438A"/>
    <w:rsid w:val="00027580"/>
    <w:rsid w:val="00032D95"/>
    <w:rsid w:val="000404C9"/>
    <w:rsid w:val="00040857"/>
    <w:rsid w:val="00043976"/>
    <w:rsid w:val="00043C6E"/>
    <w:rsid w:val="00045EA0"/>
    <w:rsid w:val="00046301"/>
    <w:rsid w:val="000522A1"/>
    <w:rsid w:val="00056E9B"/>
    <w:rsid w:val="00062B1D"/>
    <w:rsid w:val="0007038D"/>
    <w:rsid w:val="00080E43"/>
    <w:rsid w:val="00086CA9"/>
    <w:rsid w:val="000A2A06"/>
    <w:rsid w:val="000B18C9"/>
    <w:rsid w:val="000B5E06"/>
    <w:rsid w:val="000B7480"/>
    <w:rsid w:val="000C004A"/>
    <w:rsid w:val="000C2E0C"/>
    <w:rsid w:val="000C4378"/>
    <w:rsid w:val="000C4926"/>
    <w:rsid w:val="000C4D85"/>
    <w:rsid w:val="000C4E2D"/>
    <w:rsid w:val="000C779D"/>
    <w:rsid w:val="000D6D09"/>
    <w:rsid w:val="000E1354"/>
    <w:rsid w:val="000E790E"/>
    <w:rsid w:val="000E7E1A"/>
    <w:rsid w:val="000F064A"/>
    <w:rsid w:val="001044B0"/>
    <w:rsid w:val="00104F95"/>
    <w:rsid w:val="001051EA"/>
    <w:rsid w:val="001063AC"/>
    <w:rsid w:val="00110BDC"/>
    <w:rsid w:val="00113BB7"/>
    <w:rsid w:val="0011570A"/>
    <w:rsid w:val="0012184F"/>
    <w:rsid w:val="00123B37"/>
    <w:rsid w:val="00132C6B"/>
    <w:rsid w:val="00135501"/>
    <w:rsid w:val="0017049E"/>
    <w:rsid w:val="001711A8"/>
    <w:rsid w:val="001721A1"/>
    <w:rsid w:val="0017392A"/>
    <w:rsid w:val="001741EA"/>
    <w:rsid w:val="00177F4B"/>
    <w:rsid w:val="00181550"/>
    <w:rsid w:val="00197CC8"/>
    <w:rsid w:val="001A3879"/>
    <w:rsid w:val="001A45F9"/>
    <w:rsid w:val="001A4804"/>
    <w:rsid w:val="001A4FC6"/>
    <w:rsid w:val="001B3357"/>
    <w:rsid w:val="001B68C5"/>
    <w:rsid w:val="001B7A3C"/>
    <w:rsid w:val="001C03BB"/>
    <w:rsid w:val="001C5003"/>
    <w:rsid w:val="001C7AA4"/>
    <w:rsid w:val="001C7F91"/>
    <w:rsid w:val="001D2107"/>
    <w:rsid w:val="001D2451"/>
    <w:rsid w:val="00214638"/>
    <w:rsid w:val="00217D7F"/>
    <w:rsid w:val="00231DF1"/>
    <w:rsid w:val="002415C1"/>
    <w:rsid w:val="002416C7"/>
    <w:rsid w:val="00241937"/>
    <w:rsid w:val="00247EFE"/>
    <w:rsid w:val="00250773"/>
    <w:rsid w:val="00253E13"/>
    <w:rsid w:val="00254105"/>
    <w:rsid w:val="00255AC5"/>
    <w:rsid w:val="00256895"/>
    <w:rsid w:val="002670A7"/>
    <w:rsid w:val="00272317"/>
    <w:rsid w:val="0028304E"/>
    <w:rsid w:val="00292E36"/>
    <w:rsid w:val="00294835"/>
    <w:rsid w:val="00294CA7"/>
    <w:rsid w:val="002970C3"/>
    <w:rsid w:val="002A6FBC"/>
    <w:rsid w:val="002B00AE"/>
    <w:rsid w:val="002B0D9E"/>
    <w:rsid w:val="002C6183"/>
    <w:rsid w:val="002C62EA"/>
    <w:rsid w:val="002D077C"/>
    <w:rsid w:val="002E1463"/>
    <w:rsid w:val="002E1ECD"/>
    <w:rsid w:val="002F2109"/>
    <w:rsid w:val="003071FE"/>
    <w:rsid w:val="0031304A"/>
    <w:rsid w:val="00314014"/>
    <w:rsid w:val="0032751C"/>
    <w:rsid w:val="00327B13"/>
    <w:rsid w:val="0033671A"/>
    <w:rsid w:val="00336872"/>
    <w:rsid w:val="003506FD"/>
    <w:rsid w:val="00351086"/>
    <w:rsid w:val="00351B1B"/>
    <w:rsid w:val="00362A0C"/>
    <w:rsid w:val="003659FC"/>
    <w:rsid w:val="003750A3"/>
    <w:rsid w:val="00375BF3"/>
    <w:rsid w:val="00376101"/>
    <w:rsid w:val="0038393F"/>
    <w:rsid w:val="003867BD"/>
    <w:rsid w:val="0038699E"/>
    <w:rsid w:val="0039158F"/>
    <w:rsid w:val="003976AB"/>
    <w:rsid w:val="003B5E81"/>
    <w:rsid w:val="003C04AE"/>
    <w:rsid w:val="003C04C1"/>
    <w:rsid w:val="003C12A9"/>
    <w:rsid w:val="003C7DEB"/>
    <w:rsid w:val="003D3FFE"/>
    <w:rsid w:val="003D503E"/>
    <w:rsid w:val="003D5F9E"/>
    <w:rsid w:val="003D78D7"/>
    <w:rsid w:val="003E7FE3"/>
    <w:rsid w:val="003F0557"/>
    <w:rsid w:val="003F401F"/>
    <w:rsid w:val="003F6DEF"/>
    <w:rsid w:val="003F71B1"/>
    <w:rsid w:val="003F7EE3"/>
    <w:rsid w:val="00406A30"/>
    <w:rsid w:val="00410688"/>
    <w:rsid w:val="004136E7"/>
    <w:rsid w:val="00416354"/>
    <w:rsid w:val="00417B36"/>
    <w:rsid w:val="004200DF"/>
    <w:rsid w:val="004229A0"/>
    <w:rsid w:val="00430732"/>
    <w:rsid w:val="0043797E"/>
    <w:rsid w:val="00446542"/>
    <w:rsid w:val="00451453"/>
    <w:rsid w:val="0045338A"/>
    <w:rsid w:val="00455EC5"/>
    <w:rsid w:val="004569D9"/>
    <w:rsid w:val="00461977"/>
    <w:rsid w:val="00463BFC"/>
    <w:rsid w:val="004669B9"/>
    <w:rsid w:val="004708D5"/>
    <w:rsid w:val="004752C7"/>
    <w:rsid w:val="00477ED2"/>
    <w:rsid w:val="00486F71"/>
    <w:rsid w:val="00494453"/>
    <w:rsid w:val="004A05CA"/>
    <w:rsid w:val="004B1DA6"/>
    <w:rsid w:val="004B47A4"/>
    <w:rsid w:val="004B5219"/>
    <w:rsid w:val="004C6EAB"/>
    <w:rsid w:val="004C7CE1"/>
    <w:rsid w:val="004D1C84"/>
    <w:rsid w:val="004D28C2"/>
    <w:rsid w:val="004D5DA2"/>
    <w:rsid w:val="004E5772"/>
    <w:rsid w:val="004F1379"/>
    <w:rsid w:val="004F59CC"/>
    <w:rsid w:val="004F5B0C"/>
    <w:rsid w:val="004F5D1F"/>
    <w:rsid w:val="004F7D6A"/>
    <w:rsid w:val="00501C15"/>
    <w:rsid w:val="0050540F"/>
    <w:rsid w:val="00505684"/>
    <w:rsid w:val="00506EAE"/>
    <w:rsid w:val="0050775A"/>
    <w:rsid w:val="005079C9"/>
    <w:rsid w:val="0051638D"/>
    <w:rsid w:val="005165D1"/>
    <w:rsid w:val="005167BC"/>
    <w:rsid w:val="00517006"/>
    <w:rsid w:val="0051728F"/>
    <w:rsid w:val="0052287A"/>
    <w:rsid w:val="005232A5"/>
    <w:rsid w:val="00523542"/>
    <w:rsid w:val="0052559E"/>
    <w:rsid w:val="00525E88"/>
    <w:rsid w:val="005342CA"/>
    <w:rsid w:val="005413EA"/>
    <w:rsid w:val="00550AE2"/>
    <w:rsid w:val="00560329"/>
    <w:rsid w:val="00570903"/>
    <w:rsid w:val="00572440"/>
    <w:rsid w:val="00572E36"/>
    <w:rsid w:val="005747AF"/>
    <w:rsid w:val="005747F3"/>
    <w:rsid w:val="0057568B"/>
    <w:rsid w:val="00575CE9"/>
    <w:rsid w:val="00581E08"/>
    <w:rsid w:val="00581E1D"/>
    <w:rsid w:val="00592DEE"/>
    <w:rsid w:val="005A206F"/>
    <w:rsid w:val="005B083B"/>
    <w:rsid w:val="005B1863"/>
    <w:rsid w:val="005B7160"/>
    <w:rsid w:val="005C2441"/>
    <w:rsid w:val="005C34F6"/>
    <w:rsid w:val="005C51D3"/>
    <w:rsid w:val="005C587C"/>
    <w:rsid w:val="005C7193"/>
    <w:rsid w:val="005D08BD"/>
    <w:rsid w:val="005E1437"/>
    <w:rsid w:val="005E1738"/>
    <w:rsid w:val="005E2948"/>
    <w:rsid w:val="005E410C"/>
    <w:rsid w:val="005E4755"/>
    <w:rsid w:val="005F161B"/>
    <w:rsid w:val="005F2AB6"/>
    <w:rsid w:val="005F4046"/>
    <w:rsid w:val="00600D86"/>
    <w:rsid w:val="0061295E"/>
    <w:rsid w:val="00612F23"/>
    <w:rsid w:val="006151F8"/>
    <w:rsid w:val="0061582B"/>
    <w:rsid w:val="006232E9"/>
    <w:rsid w:val="0062380F"/>
    <w:rsid w:val="006257C7"/>
    <w:rsid w:val="00625C63"/>
    <w:rsid w:val="00626941"/>
    <w:rsid w:val="00633A31"/>
    <w:rsid w:val="00637D2B"/>
    <w:rsid w:val="00640926"/>
    <w:rsid w:val="00642184"/>
    <w:rsid w:val="006443FC"/>
    <w:rsid w:val="0065358B"/>
    <w:rsid w:val="0065699D"/>
    <w:rsid w:val="00663F52"/>
    <w:rsid w:val="006640BF"/>
    <w:rsid w:val="006645C1"/>
    <w:rsid w:val="006701B4"/>
    <w:rsid w:val="00677EA9"/>
    <w:rsid w:val="006928EC"/>
    <w:rsid w:val="006947D4"/>
    <w:rsid w:val="006A0CF9"/>
    <w:rsid w:val="006A319E"/>
    <w:rsid w:val="006A455E"/>
    <w:rsid w:val="006A6C1D"/>
    <w:rsid w:val="006B5F3C"/>
    <w:rsid w:val="006C64EA"/>
    <w:rsid w:val="006C6F85"/>
    <w:rsid w:val="006D26D9"/>
    <w:rsid w:val="006D3796"/>
    <w:rsid w:val="006E64F2"/>
    <w:rsid w:val="006E781A"/>
    <w:rsid w:val="006F179D"/>
    <w:rsid w:val="006F5E69"/>
    <w:rsid w:val="007008A0"/>
    <w:rsid w:val="00704396"/>
    <w:rsid w:val="00713ABE"/>
    <w:rsid w:val="00716495"/>
    <w:rsid w:val="00720464"/>
    <w:rsid w:val="00720E11"/>
    <w:rsid w:val="00721F1B"/>
    <w:rsid w:val="00724E62"/>
    <w:rsid w:val="0073307E"/>
    <w:rsid w:val="00741073"/>
    <w:rsid w:val="00756747"/>
    <w:rsid w:val="00760304"/>
    <w:rsid w:val="0076057F"/>
    <w:rsid w:val="00762F75"/>
    <w:rsid w:val="00767B4F"/>
    <w:rsid w:val="007722DB"/>
    <w:rsid w:val="007734E4"/>
    <w:rsid w:val="00776058"/>
    <w:rsid w:val="00776D99"/>
    <w:rsid w:val="007871A8"/>
    <w:rsid w:val="007A29B3"/>
    <w:rsid w:val="007A4F9C"/>
    <w:rsid w:val="007B068E"/>
    <w:rsid w:val="007B191B"/>
    <w:rsid w:val="007B50C4"/>
    <w:rsid w:val="007C1C0B"/>
    <w:rsid w:val="007C39CE"/>
    <w:rsid w:val="007D4385"/>
    <w:rsid w:val="007E3D9B"/>
    <w:rsid w:val="007E78F4"/>
    <w:rsid w:val="007F12DB"/>
    <w:rsid w:val="007F66DF"/>
    <w:rsid w:val="00801F05"/>
    <w:rsid w:val="00812B53"/>
    <w:rsid w:val="00816B07"/>
    <w:rsid w:val="00830F95"/>
    <w:rsid w:val="008333BF"/>
    <w:rsid w:val="00842C1D"/>
    <w:rsid w:val="00853256"/>
    <w:rsid w:val="008532E6"/>
    <w:rsid w:val="00853A29"/>
    <w:rsid w:val="008550F9"/>
    <w:rsid w:val="00857DF4"/>
    <w:rsid w:val="008611C1"/>
    <w:rsid w:val="0086357B"/>
    <w:rsid w:val="00867D0D"/>
    <w:rsid w:val="00882DD2"/>
    <w:rsid w:val="008855AC"/>
    <w:rsid w:val="008873F7"/>
    <w:rsid w:val="008964BE"/>
    <w:rsid w:val="008A1104"/>
    <w:rsid w:val="008A41A4"/>
    <w:rsid w:val="008B213A"/>
    <w:rsid w:val="008B7F8B"/>
    <w:rsid w:val="008C4C08"/>
    <w:rsid w:val="008D6DA2"/>
    <w:rsid w:val="008E07D9"/>
    <w:rsid w:val="008E4ED1"/>
    <w:rsid w:val="008E7D81"/>
    <w:rsid w:val="008F2DCE"/>
    <w:rsid w:val="008F409D"/>
    <w:rsid w:val="008F708E"/>
    <w:rsid w:val="00913816"/>
    <w:rsid w:val="00920392"/>
    <w:rsid w:val="00920D96"/>
    <w:rsid w:val="00922DE6"/>
    <w:rsid w:val="00926BC8"/>
    <w:rsid w:val="00926C36"/>
    <w:rsid w:val="00940F4A"/>
    <w:rsid w:val="009413A1"/>
    <w:rsid w:val="00941533"/>
    <w:rsid w:val="009420D9"/>
    <w:rsid w:val="00954942"/>
    <w:rsid w:val="00955651"/>
    <w:rsid w:val="00961C81"/>
    <w:rsid w:val="00961D62"/>
    <w:rsid w:val="00962FDB"/>
    <w:rsid w:val="00963CB9"/>
    <w:rsid w:val="009656E3"/>
    <w:rsid w:val="00970C10"/>
    <w:rsid w:val="0097574F"/>
    <w:rsid w:val="00985E46"/>
    <w:rsid w:val="00993791"/>
    <w:rsid w:val="00996180"/>
    <w:rsid w:val="009A4869"/>
    <w:rsid w:val="009A5B05"/>
    <w:rsid w:val="009B2957"/>
    <w:rsid w:val="009C508A"/>
    <w:rsid w:val="009C5B1D"/>
    <w:rsid w:val="009C6D61"/>
    <w:rsid w:val="009D393F"/>
    <w:rsid w:val="009E5C49"/>
    <w:rsid w:val="009F328C"/>
    <w:rsid w:val="00A023DA"/>
    <w:rsid w:val="00A06F0F"/>
    <w:rsid w:val="00A16FF4"/>
    <w:rsid w:val="00A22D58"/>
    <w:rsid w:val="00A22D6B"/>
    <w:rsid w:val="00A2605E"/>
    <w:rsid w:val="00A273B9"/>
    <w:rsid w:val="00A420CE"/>
    <w:rsid w:val="00A45671"/>
    <w:rsid w:val="00A518D6"/>
    <w:rsid w:val="00A53734"/>
    <w:rsid w:val="00A53F0E"/>
    <w:rsid w:val="00A57CEA"/>
    <w:rsid w:val="00A63B8A"/>
    <w:rsid w:val="00A65A22"/>
    <w:rsid w:val="00A6790E"/>
    <w:rsid w:val="00A70E52"/>
    <w:rsid w:val="00A80AE7"/>
    <w:rsid w:val="00A81347"/>
    <w:rsid w:val="00A837BB"/>
    <w:rsid w:val="00A83888"/>
    <w:rsid w:val="00A85451"/>
    <w:rsid w:val="00A86B58"/>
    <w:rsid w:val="00A9671E"/>
    <w:rsid w:val="00A97AF2"/>
    <w:rsid w:val="00AA402A"/>
    <w:rsid w:val="00AA5AE8"/>
    <w:rsid w:val="00AA6295"/>
    <w:rsid w:val="00AB781C"/>
    <w:rsid w:val="00AC6B5B"/>
    <w:rsid w:val="00AC6DD4"/>
    <w:rsid w:val="00AD0509"/>
    <w:rsid w:val="00AD562E"/>
    <w:rsid w:val="00AD63F5"/>
    <w:rsid w:val="00AE2632"/>
    <w:rsid w:val="00AE4DBA"/>
    <w:rsid w:val="00AE595E"/>
    <w:rsid w:val="00AF585E"/>
    <w:rsid w:val="00AF5F00"/>
    <w:rsid w:val="00AF71B5"/>
    <w:rsid w:val="00B02900"/>
    <w:rsid w:val="00B04309"/>
    <w:rsid w:val="00B06947"/>
    <w:rsid w:val="00B0755B"/>
    <w:rsid w:val="00B07CDF"/>
    <w:rsid w:val="00B1136D"/>
    <w:rsid w:val="00B17185"/>
    <w:rsid w:val="00B20152"/>
    <w:rsid w:val="00B20CE5"/>
    <w:rsid w:val="00B20F1F"/>
    <w:rsid w:val="00B22E9C"/>
    <w:rsid w:val="00B237BD"/>
    <w:rsid w:val="00B308DE"/>
    <w:rsid w:val="00B32441"/>
    <w:rsid w:val="00B37EA9"/>
    <w:rsid w:val="00B404EF"/>
    <w:rsid w:val="00B41822"/>
    <w:rsid w:val="00B4475F"/>
    <w:rsid w:val="00B55AE1"/>
    <w:rsid w:val="00B605A6"/>
    <w:rsid w:val="00B613C8"/>
    <w:rsid w:val="00B620D0"/>
    <w:rsid w:val="00B702AA"/>
    <w:rsid w:val="00B72F11"/>
    <w:rsid w:val="00B82A5C"/>
    <w:rsid w:val="00BA0728"/>
    <w:rsid w:val="00BB0386"/>
    <w:rsid w:val="00BB07B9"/>
    <w:rsid w:val="00BB4112"/>
    <w:rsid w:val="00BB4EED"/>
    <w:rsid w:val="00BC69EA"/>
    <w:rsid w:val="00BC6ABF"/>
    <w:rsid w:val="00BC7865"/>
    <w:rsid w:val="00BD00CA"/>
    <w:rsid w:val="00BE2866"/>
    <w:rsid w:val="00BE351C"/>
    <w:rsid w:val="00BE4185"/>
    <w:rsid w:val="00BF33C6"/>
    <w:rsid w:val="00BF3F92"/>
    <w:rsid w:val="00BF4F70"/>
    <w:rsid w:val="00C01D00"/>
    <w:rsid w:val="00C040DE"/>
    <w:rsid w:val="00C10E31"/>
    <w:rsid w:val="00C12DE4"/>
    <w:rsid w:val="00C1409A"/>
    <w:rsid w:val="00C146D8"/>
    <w:rsid w:val="00C30B4B"/>
    <w:rsid w:val="00C53219"/>
    <w:rsid w:val="00C5324F"/>
    <w:rsid w:val="00C547BF"/>
    <w:rsid w:val="00C57AD3"/>
    <w:rsid w:val="00C645C6"/>
    <w:rsid w:val="00C738F7"/>
    <w:rsid w:val="00C76C76"/>
    <w:rsid w:val="00C806ED"/>
    <w:rsid w:val="00C832D0"/>
    <w:rsid w:val="00C94249"/>
    <w:rsid w:val="00CA1C49"/>
    <w:rsid w:val="00CA61AD"/>
    <w:rsid w:val="00CA6317"/>
    <w:rsid w:val="00CB3010"/>
    <w:rsid w:val="00CB3C1B"/>
    <w:rsid w:val="00CC73D9"/>
    <w:rsid w:val="00CD5067"/>
    <w:rsid w:val="00CD6AAA"/>
    <w:rsid w:val="00CE14E4"/>
    <w:rsid w:val="00CE30E7"/>
    <w:rsid w:val="00CE33ED"/>
    <w:rsid w:val="00CE49B2"/>
    <w:rsid w:val="00CE71BD"/>
    <w:rsid w:val="00D00049"/>
    <w:rsid w:val="00D0014B"/>
    <w:rsid w:val="00D00941"/>
    <w:rsid w:val="00D049F0"/>
    <w:rsid w:val="00D05E10"/>
    <w:rsid w:val="00D06B49"/>
    <w:rsid w:val="00D06E3A"/>
    <w:rsid w:val="00D10184"/>
    <w:rsid w:val="00D105A8"/>
    <w:rsid w:val="00D12300"/>
    <w:rsid w:val="00D1639A"/>
    <w:rsid w:val="00D16832"/>
    <w:rsid w:val="00D16D53"/>
    <w:rsid w:val="00D22DE6"/>
    <w:rsid w:val="00D25E8B"/>
    <w:rsid w:val="00D2789B"/>
    <w:rsid w:val="00D45701"/>
    <w:rsid w:val="00D47CB3"/>
    <w:rsid w:val="00D518D0"/>
    <w:rsid w:val="00D52804"/>
    <w:rsid w:val="00D536D9"/>
    <w:rsid w:val="00D57AB0"/>
    <w:rsid w:val="00D600EF"/>
    <w:rsid w:val="00D64882"/>
    <w:rsid w:val="00D71557"/>
    <w:rsid w:val="00D74479"/>
    <w:rsid w:val="00D77B70"/>
    <w:rsid w:val="00D81B20"/>
    <w:rsid w:val="00D839D7"/>
    <w:rsid w:val="00D90A2D"/>
    <w:rsid w:val="00DB25A3"/>
    <w:rsid w:val="00DB4DE9"/>
    <w:rsid w:val="00DF4109"/>
    <w:rsid w:val="00DF5DBD"/>
    <w:rsid w:val="00E04CA3"/>
    <w:rsid w:val="00E125E7"/>
    <w:rsid w:val="00E1640B"/>
    <w:rsid w:val="00E16E35"/>
    <w:rsid w:val="00E20F1C"/>
    <w:rsid w:val="00E21A14"/>
    <w:rsid w:val="00E21B22"/>
    <w:rsid w:val="00E24F7E"/>
    <w:rsid w:val="00E3013A"/>
    <w:rsid w:val="00E314AE"/>
    <w:rsid w:val="00E32120"/>
    <w:rsid w:val="00E36982"/>
    <w:rsid w:val="00E371FA"/>
    <w:rsid w:val="00E37949"/>
    <w:rsid w:val="00E41F29"/>
    <w:rsid w:val="00E41FBC"/>
    <w:rsid w:val="00E42C9C"/>
    <w:rsid w:val="00E43942"/>
    <w:rsid w:val="00E449E3"/>
    <w:rsid w:val="00E47A61"/>
    <w:rsid w:val="00E504EF"/>
    <w:rsid w:val="00E56DE1"/>
    <w:rsid w:val="00E62103"/>
    <w:rsid w:val="00E6461A"/>
    <w:rsid w:val="00E65D6E"/>
    <w:rsid w:val="00E66DCE"/>
    <w:rsid w:val="00E67018"/>
    <w:rsid w:val="00E70DC5"/>
    <w:rsid w:val="00E7288F"/>
    <w:rsid w:val="00E7372A"/>
    <w:rsid w:val="00E755D8"/>
    <w:rsid w:val="00E76341"/>
    <w:rsid w:val="00E7774E"/>
    <w:rsid w:val="00E805F4"/>
    <w:rsid w:val="00E80A9D"/>
    <w:rsid w:val="00E86AC3"/>
    <w:rsid w:val="00E95DF7"/>
    <w:rsid w:val="00E962BF"/>
    <w:rsid w:val="00EA2DD0"/>
    <w:rsid w:val="00EB0B33"/>
    <w:rsid w:val="00EB49E1"/>
    <w:rsid w:val="00EC4497"/>
    <w:rsid w:val="00EC6B62"/>
    <w:rsid w:val="00ED01B0"/>
    <w:rsid w:val="00EF71CE"/>
    <w:rsid w:val="00EF7F78"/>
    <w:rsid w:val="00F1010A"/>
    <w:rsid w:val="00F11C22"/>
    <w:rsid w:val="00F12C13"/>
    <w:rsid w:val="00F145E7"/>
    <w:rsid w:val="00F2038A"/>
    <w:rsid w:val="00F21D47"/>
    <w:rsid w:val="00F30072"/>
    <w:rsid w:val="00F41370"/>
    <w:rsid w:val="00F43501"/>
    <w:rsid w:val="00F50102"/>
    <w:rsid w:val="00F504DC"/>
    <w:rsid w:val="00F52975"/>
    <w:rsid w:val="00F532E1"/>
    <w:rsid w:val="00F554DF"/>
    <w:rsid w:val="00F56313"/>
    <w:rsid w:val="00F563AD"/>
    <w:rsid w:val="00F60EEE"/>
    <w:rsid w:val="00F63373"/>
    <w:rsid w:val="00F66D62"/>
    <w:rsid w:val="00F71E1F"/>
    <w:rsid w:val="00F722E7"/>
    <w:rsid w:val="00F73D21"/>
    <w:rsid w:val="00F74A0A"/>
    <w:rsid w:val="00F7761F"/>
    <w:rsid w:val="00F8012D"/>
    <w:rsid w:val="00F95C03"/>
    <w:rsid w:val="00FA0B22"/>
    <w:rsid w:val="00FA323F"/>
    <w:rsid w:val="00FA3EBB"/>
    <w:rsid w:val="00FB1E6C"/>
    <w:rsid w:val="00FB2489"/>
    <w:rsid w:val="00FC249B"/>
    <w:rsid w:val="00FC7D0E"/>
    <w:rsid w:val="00FD2A25"/>
    <w:rsid w:val="00FD3788"/>
    <w:rsid w:val="00FD74A1"/>
    <w:rsid w:val="00FE0475"/>
    <w:rsid w:val="00FE1B80"/>
    <w:rsid w:val="00FE208A"/>
    <w:rsid w:val="00FE33FB"/>
    <w:rsid w:val="00FF28BA"/>
    <w:rsid w:val="00FF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36CD38"/>
  <w15:chartTrackingRefBased/>
  <w15:docId w15:val="{3A7740D8-A23B-4C5A-956E-F3BB5976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B33"/>
  </w:style>
  <w:style w:type="paragraph" w:styleId="Footer">
    <w:name w:val="footer"/>
    <w:basedOn w:val="Normal"/>
    <w:link w:val="FooterChar"/>
    <w:uiPriority w:val="99"/>
    <w:unhideWhenUsed/>
    <w:rsid w:val="00EB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B33"/>
  </w:style>
  <w:style w:type="table" w:styleId="TableGrid">
    <w:name w:val="Table Grid"/>
    <w:basedOn w:val="TableNormal"/>
    <w:uiPriority w:val="99"/>
    <w:rsid w:val="00EB0B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EB0B3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B0B33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3F7E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2D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4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9316F4E-BA78-44FB-A06B-A165F45F76A6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041668F4-CFF8-480C-B751-FE2ECF1F5D9A}">
      <dgm:prSet phldrT="[Text]" custT="1"/>
      <dgm:spPr/>
      <dgm:t>
        <a:bodyPr/>
        <a:lstStyle/>
        <a:p>
          <a:r>
            <a:rPr lang="en-AU" sz="1200" b="1"/>
            <a:t>Establish a 2018-19 performance agreement</a:t>
          </a:r>
        </a:p>
        <a:p>
          <a:endParaRPr lang="en-AU" sz="1200"/>
        </a:p>
        <a:p>
          <a:r>
            <a:rPr lang="en-AU" sz="1200"/>
            <a:t>By 30 Nov 2018</a:t>
          </a:r>
        </a:p>
      </dgm:t>
    </dgm:pt>
    <dgm:pt modelId="{E26536DF-701A-42A3-831E-4B84692F3BF8}" type="parTrans" cxnId="{80983B5B-F83E-4139-8CE3-287128007536}">
      <dgm:prSet/>
      <dgm:spPr/>
      <dgm:t>
        <a:bodyPr/>
        <a:lstStyle/>
        <a:p>
          <a:endParaRPr lang="en-AU"/>
        </a:p>
      </dgm:t>
    </dgm:pt>
    <dgm:pt modelId="{D7BF65F0-223D-44BD-994C-EC55799A7874}" type="sibTrans" cxnId="{80983B5B-F83E-4139-8CE3-287128007536}">
      <dgm:prSet/>
      <dgm:spPr/>
      <dgm:t>
        <a:bodyPr/>
        <a:lstStyle/>
        <a:p>
          <a:endParaRPr lang="en-AU"/>
        </a:p>
      </dgm:t>
    </dgm:pt>
    <dgm:pt modelId="{1046EB39-C64E-443C-B5A5-1D900AD7D0B0}">
      <dgm:prSet phldrT="[Text]" custT="1"/>
      <dgm:spPr/>
      <dgm:t>
        <a:bodyPr/>
        <a:lstStyle/>
        <a:p>
          <a:r>
            <a:rPr lang="en-AU" sz="1200" b="1"/>
            <a:t>Mid-cycle review</a:t>
          </a:r>
        </a:p>
        <a:p>
          <a:endParaRPr lang="en-AU" sz="1200"/>
        </a:p>
        <a:p>
          <a:r>
            <a:rPr lang="en-AU" sz="1200"/>
            <a:t>By 8 Mar 2019</a:t>
          </a:r>
        </a:p>
      </dgm:t>
    </dgm:pt>
    <dgm:pt modelId="{B2325A91-A0D6-41F3-8BBB-8EB19E3EB4E1}" type="parTrans" cxnId="{16280EFF-00DE-47E9-B105-F2D8F2051919}">
      <dgm:prSet/>
      <dgm:spPr/>
      <dgm:t>
        <a:bodyPr/>
        <a:lstStyle/>
        <a:p>
          <a:endParaRPr lang="en-AU"/>
        </a:p>
      </dgm:t>
    </dgm:pt>
    <dgm:pt modelId="{D42090C4-1615-48DA-A982-A6EC7B4E8CD6}" type="sibTrans" cxnId="{16280EFF-00DE-47E9-B105-F2D8F2051919}">
      <dgm:prSet/>
      <dgm:spPr/>
      <dgm:t>
        <a:bodyPr/>
        <a:lstStyle/>
        <a:p>
          <a:endParaRPr lang="en-AU"/>
        </a:p>
      </dgm:t>
    </dgm:pt>
    <dgm:pt modelId="{F5166978-4F73-4646-AF64-5528569013C3}">
      <dgm:prSet phldrT="[Text]" custT="1"/>
      <dgm:spPr/>
      <dgm:t>
        <a:bodyPr/>
        <a:lstStyle/>
        <a:p>
          <a:r>
            <a:rPr lang="en-AU" sz="1200" b="1"/>
            <a:t>End-of-cycle review</a:t>
          </a:r>
        </a:p>
        <a:p>
          <a:endParaRPr lang="en-AU" sz="1200"/>
        </a:p>
        <a:p>
          <a:r>
            <a:rPr lang="en-AU" sz="1200"/>
            <a:t>1 July to 30 Sept 2019</a:t>
          </a:r>
        </a:p>
      </dgm:t>
    </dgm:pt>
    <dgm:pt modelId="{6D096D06-19B2-40D9-B012-D3AD9BF6C859}" type="parTrans" cxnId="{6EB67121-7449-4F62-BE84-33B491336C20}">
      <dgm:prSet/>
      <dgm:spPr/>
      <dgm:t>
        <a:bodyPr/>
        <a:lstStyle/>
        <a:p>
          <a:endParaRPr lang="en-AU"/>
        </a:p>
      </dgm:t>
    </dgm:pt>
    <dgm:pt modelId="{1B82923B-9233-4C27-88F4-05189B0D6C80}" type="sibTrans" cxnId="{6EB67121-7449-4F62-BE84-33B491336C20}">
      <dgm:prSet/>
      <dgm:spPr/>
      <dgm:t>
        <a:bodyPr/>
        <a:lstStyle/>
        <a:p>
          <a:endParaRPr lang="en-AU"/>
        </a:p>
      </dgm:t>
    </dgm:pt>
    <dgm:pt modelId="{2DE1E8C1-601B-41BF-BF3A-4A348CDECE1B}" type="pres">
      <dgm:prSet presAssocID="{99316F4E-BA78-44FB-A06B-A165F45F76A6}" presName="Name0" presStyleCnt="0">
        <dgm:presLayoutVars>
          <dgm:dir/>
          <dgm:resizeHandles val="exact"/>
        </dgm:presLayoutVars>
      </dgm:prSet>
      <dgm:spPr/>
    </dgm:pt>
    <dgm:pt modelId="{8BC4DA28-0F6F-4CF0-AB79-F0B57C8F08A7}" type="pres">
      <dgm:prSet presAssocID="{041668F4-CFF8-480C-B751-FE2ECF1F5D9A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A46DD68C-874B-4515-B54C-7F352954E6D8}" type="pres">
      <dgm:prSet presAssocID="{D7BF65F0-223D-44BD-994C-EC55799A7874}" presName="sibTrans" presStyleLbl="sibTrans2D1" presStyleIdx="0" presStyleCnt="2"/>
      <dgm:spPr/>
      <dgm:t>
        <a:bodyPr/>
        <a:lstStyle/>
        <a:p>
          <a:endParaRPr lang="en-AU"/>
        </a:p>
      </dgm:t>
    </dgm:pt>
    <dgm:pt modelId="{1CB4821B-D973-42D4-86FC-891123B26908}" type="pres">
      <dgm:prSet presAssocID="{D7BF65F0-223D-44BD-994C-EC55799A7874}" presName="connectorText" presStyleLbl="sibTrans2D1" presStyleIdx="0" presStyleCnt="2"/>
      <dgm:spPr/>
      <dgm:t>
        <a:bodyPr/>
        <a:lstStyle/>
        <a:p>
          <a:endParaRPr lang="en-AU"/>
        </a:p>
      </dgm:t>
    </dgm:pt>
    <dgm:pt modelId="{8E2B40A4-B22A-432B-B8CE-4CCA5B9E2050}" type="pres">
      <dgm:prSet presAssocID="{1046EB39-C64E-443C-B5A5-1D900AD7D0B0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EE2A5D1-58B7-446E-A632-2C65BC043073}" type="pres">
      <dgm:prSet presAssocID="{D42090C4-1615-48DA-A982-A6EC7B4E8CD6}" presName="sibTrans" presStyleLbl="sibTrans2D1" presStyleIdx="1" presStyleCnt="2"/>
      <dgm:spPr/>
      <dgm:t>
        <a:bodyPr/>
        <a:lstStyle/>
        <a:p>
          <a:endParaRPr lang="en-AU"/>
        </a:p>
      </dgm:t>
    </dgm:pt>
    <dgm:pt modelId="{27C2593D-1353-4720-925C-39F094C07A60}" type="pres">
      <dgm:prSet presAssocID="{D42090C4-1615-48DA-A982-A6EC7B4E8CD6}" presName="connectorText" presStyleLbl="sibTrans2D1" presStyleIdx="1" presStyleCnt="2"/>
      <dgm:spPr/>
      <dgm:t>
        <a:bodyPr/>
        <a:lstStyle/>
        <a:p>
          <a:endParaRPr lang="en-AU"/>
        </a:p>
      </dgm:t>
    </dgm:pt>
    <dgm:pt modelId="{943E0D9A-D7A2-4F89-A31A-891655BBA0C2}" type="pres">
      <dgm:prSet presAssocID="{F5166978-4F73-4646-AF64-5528569013C3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46E78E63-B7A6-4640-BB5E-B4B9A6DBF291}" type="presOf" srcId="{F5166978-4F73-4646-AF64-5528569013C3}" destId="{943E0D9A-D7A2-4F89-A31A-891655BBA0C2}" srcOrd="0" destOrd="0" presId="urn:microsoft.com/office/officeart/2005/8/layout/process1"/>
    <dgm:cxn modelId="{5A867329-AD55-41C4-A8C4-A2D9E3AA8298}" type="presOf" srcId="{D7BF65F0-223D-44BD-994C-EC55799A7874}" destId="{A46DD68C-874B-4515-B54C-7F352954E6D8}" srcOrd="0" destOrd="0" presId="urn:microsoft.com/office/officeart/2005/8/layout/process1"/>
    <dgm:cxn modelId="{ADBA80B7-A545-4BC3-83D9-496C34F70B3D}" type="presOf" srcId="{1046EB39-C64E-443C-B5A5-1D900AD7D0B0}" destId="{8E2B40A4-B22A-432B-B8CE-4CCA5B9E2050}" srcOrd="0" destOrd="0" presId="urn:microsoft.com/office/officeart/2005/8/layout/process1"/>
    <dgm:cxn modelId="{5B96047A-5887-401C-B44F-A0DF7E9049FE}" type="presOf" srcId="{D7BF65F0-223D-44BD-994C-EC55799A7874}" destId="{1CB4821B-D973-42D4-86FC-891123B26908}" srcOrd="1" destOrd="0" presId="urn:microsoft.com/office/officeart/2005/8/layout/process1"/>
    <dgm:cxn modelId="{BB922066-607C-4AED-A8A7-CA4A780F3A9D}" type="presOf" srcId="{D42090C4-1615-48DA-A982-A6EC7B4E8CD6}" destId="{27C2593D-1353-4720-925C-39F094C07A60}" srcOrd="1" destOrd="0" presId="urn:microsoft.com/office/officeart/2005/8/layout/process1"/>
    <dgm:cxn modelId="{80983B5B-F83E-4139-8CE3-287128007536}" srcId="{99316F4E-BA78-44FB-A06B-A165F45F76A6}" destId="{041668F4-CFF8-480C-B751-FE2ECF1F5D9A}" srcOrd="0" destOrd="0" parTransId="{E26536DF-701A-42A3-831E-4B84692F3BF8}" sibTransId="{D7BF65F0-223D-44BD-994C-EC55799A7874}"/>
    <dgm:cxn modelId="{679530E6-2347-46F4-9C5D-829D1BE6ABA2}" type="presOf" srcId="{041668F4-CFF8-480C-B751-FE2ECF1F5D9A}" destId="{8BC4DA28-0F6F-4CF0-AB79-F0B57C8F08A7}" srcOrd="0" destOrd="0" presId="urn:microsoft.com/office/officeart/2005/8/layout/process1"/>
    <dgm:cxn modelId="{E91C2BF0-BC8C-4322-9EF5-29462DF658FA}" type="presOf" srcId="{99316F4E-BA78-44FB-A06B-A165F45F76A6}" destId="{2DE1E8C1-601B-41BF-BF3A-4A348CDECE1B}" srcOrd="0" destOrd="0" presId="urn:microsoft.com/office/officeart/2005/8/layout/process1"/>
    <dgm:cxn modelId="{F4396AA7-9B1D-4723-88F4-825376E62FBA}" type="presOf" srcId="{D42090C4-1615-48DA-A982-A6EC7B4E8CD6}" destId="{7EE2A5D1-58B7-446E-A632-2C65BC043073}" srcOrd="0" destOrd="0" presId="urn:microsoft.com/office/officeart/2005/8/layout/process1"/>
    <dgm:cxn modelId="{16280EFF-00DE-47E9-B105-F2D8F2051919}" srcId="{99316F4E-BA78-44FB-A06B-A165F45F76A6}" destId="{1046EB39-C64E-443C-B5A5-1D900AD7D0B0}" srcOrd="1" destOrd="0" parTransId="{B2325A91-A0D6-41F3-8BBB-8EB19E3EB4E1}" sibTransId="{D42090C4-1615-48DA-A982-A6EC7B4E8CD6}"/>
    <dgm:cxn modelId="{6EB67121-7449-4F62-BE84-33B491336C20}" srcId="{99316F4E-BA78-44FB-A06B-A165F45F76A6}" destId="{F5166978-4F73-4646-AF64-5528569013C3}" srcOrd="2" destOrd="0" parTransId="{6D096D06-19B2-40D9-B012-D3AD9BF6C859}" sibTransId="{1B82923B-9233-4C27-88F4-05189B0D6C80}"/>
    <dgm:cxn modelId="{F50FA6BC-A89C-4DBD-990A-B0B599B2BDD6}" type="presParOf" srcId="{2DE1E8C1-601B-41BF-BF3A-4A348CDECE1B}" destId="{8BC4DA28-0F6F-4CF0-AB79-F0B57C8F08A7}" srcOrd="0" destOrd="0" presId="urn:microsoft.com/office/officeart/2005/8/layout/process1"/>
    <dgm:cxn modelId="{FDB1B98C-8083-4AF7-A257-FB21BE74D61A}" type="presParOf" srcId="{2DE1E8C1-601B-41BF-BF3A-4A348CDECE1B}" destId="{A46DD68C-874B-4515-B54C-7F352954E6D8}" srcOrd="1" destOrd="0" presId="urn:microsoft.com/office/officeart/2005/8/layout/process1"/>
    <dgm:cxn modelId="{34C81157-6A06-42E3-8917-46DF13BE0CE2}" type="presParOf" srcId="{A46DD68C-874B-4515-B54C-7F352954E6D8}" destId="{1CB4821B-D973-42D4-86FC-891123B26908}" srcOrd="0" destOrd="0" presId="urn:microsoft.com/office/officeart/2005/8/layout/process1"/>
    <dgm:cxn modelId="{C512B9C8-D14C-4BED-9844-81C2A2614AEA}" type="presParOf" srcId="{2DE1E8C1-601B-41BF-BF3A-4A348CDECE1B}" destId="{8E2B40A4-B22A-432B-B8CE-4CCA5B9E2050}" srcOrd="2" destOrd="0" presId="urn:microsoft.com/office/officeart/2005/8/layout/process1"/>
    <dgm:cxn modelId="{CCDA0547-270D-4BFB-9C48-2AD22C853804}" type="presParOf" srcId="{2DE1E8C1-601B-41BF-BF3A-4A348CDECE1B}" destId="{7EE2A5D1-58B7-446E-A632-2C65BC043073}" srcOrd="3" destOrd="0" presId="urn:microsoft.com/office/officeart/2005/8/layout/process1"/>
    <dgm:cxn modelId="{89972776-A81D-4BE8-8A15-E78E4596FF4F}" type="presParOf" srcId="{7EE2A5D1-58B7-446E-A632-2C65BC043073}" destId="{27C2593D-1353-4720-925C-39F094C07A60}" srcOrd="0" destOrd="0" presId="urn:microsoft.com/office/officeart/2005/8/layout/process1"/>
    <dgm:cxn modelId="{907D92E4-B8DC-4286-B895-36CBBA704AE7}" type="presParOf" srcId="{2DE1E8C1-601B-41BF-BF3A-4A348CDECE1B}" destId="{943E0D9A-D7A2-4F89-A31A-891655BBA0C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C4DA28-0F6F-4CF0-AB79-F0B57C8F08A7}">
      <dsp:nvSpPr>
        <dsp:cNvPr id="0" name=""/>
        <dsp:cNvSpPr/>
      </dsp:nvSpPr>
      <dsp:spPr>
        <a:xfrm>
          <a:off x="8157" y="0"/>
          <a:ext cx="2438284" cy="13040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Establish a 2018-19 performance agreement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By 30 Nov 2018</a:t>
          </a:r>
        </a:p>
      </dsp:txBody>
      <dsp:txXfrm>
        <a:off x="46350" y="38193"/>
        <a:ext cx="2361898" cy="1227627"/>
      </dsp:txXfrm>
    </dsp:sp>
    <dsp:sp modelId="{A46DD68C-874B-4515-B54C-7F352954E6D8}">
      <dsp:nvSpPr>
        <dsp:cNvPr id="0" name=""/>
        <dsp:cNvSpPr/>
      </dsp:nvSpPr>
      <dsp:spPr>
        <a:xfrm>
          <a:off x="2690270" y="349659"/>
          <a:ext cx="516916" cy="60469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2600" kern="1200"/>
        </a:p>
      </dsp:txBody>
      <dsp:txXfrm>
        <a:off x="2690270" y="470598"/>
        <a:ext cx="361841" cy="362816"/>
      </dsp:txXfrm>
    </dsp:sp>
    <dsp:sp modelId="{8E2B40A4-B22A-432B-B8CE-4CCA5B9E2050}">
      <dsp:nvSpPr>
        <dsp:cNvPr id="0" name=""/>
        <dsp:cNvSpPr/>
      </dsp:nvSpPr>
      <dsp:spPr>
        <a:xfrm>
          <a:off x="3421755" y="0"/>
          <a:ext cx="2438284" cy="13040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Mid-cycle review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By 8 Mar 2019</a:t>
          </a:r>
        </a:p>
      </dsp:txBody>
      <dsp:txXfrm>
        <a:off x="3459948" y="38193"/>
        <a:ext cx="2361898" cy="1227627"/>
      </dsp:txXfrm>
    </dsp:sp>
    <dsp:sp modelId="{7EE2A5D1-58B7-446E-A632-2C65BC043073}">
      <dsp:nvSpPr>
        <dsp:cNvPr id="0" name=""/>
        <dsp:cNvSpPr/>
      </dsp:nvSpPr>
      <dsp:spPr>
        <a:xfrm>
          <a:off x="6103867" y="349659"/>
          <a:ext cx="516916" cy="60469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2600" kern="1200"/>
        </a:p>
      </dsp:txBody>
      <dsp:txXfrm>
        <a:off x="6103867" y="470598"/>
        <a:ext cx="361841" cy="362816"/>
      </dsp:txXfrm>
    </dsp:sp>
    <dsp:sp modelId="{943E0D9A-D7A2-4F89-A31A-891655BBA0C2}">
      <dsp:nvSpPr>
        <dsp:cNvPr id="0" name=""/>
        <dsp:cNvSpPr/>
      </dsp:nvSpPr>
      <dsp:spPr>
        <a:xfrm>
          <a:off x="6835353" y="0"/>
          <a:ext cx="2438284" cy="13040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End-of-cycle review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1 July to 30 Sept 2019</a:t>
          </a:r>
        </a:p>
      </dsp:txBody>
      <dsp:txXfrm>
        <a:off x="6873546" y="38193"/>
        <a:ext cx="2361898" cy="12276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7308B0169B604BF78408B4824B579E8E" version="1.0.0">
  <systemFields>
    <field name="Objective-Id">
      <value order="0">B252145</value>
    </field>
    <field name="Objective-Title">
      <value order="0">Sensitive SA Cabinet - Attachment 6 - Proposed Updated DPC Circular 29 - Guidelines for the Chief Executive Performance Appraisal Process - For Premier via CE</value>
    </field>
    <field name="Objective-Description">
      <value order="0"/>
    </field>
    <field name="Objective-CreationStamp">
      <value order="0">2018-09-12T01:08:28Z</value>
    </field>
    <field name="Objective-IsApproved">
      <value order="0">false</value>
    </field>
    <field name="Objective-IsPublished">
      <value order="0">true</value>
    </field>
    <field name="Objective-DatePublished">
      <value order="0">2018-09-12T01:08:50Z</value>
    </field>
    <field name="Objective-ModificationStamp">
      <value order="0">2018-09-12T01:08:50Z</value>
    </field>
    <field name="Objective-Owner">
      <value order="0">Henderson, Eden</value>
    </field>
    <field name="Objective-Path">
      <value order="0">Objective Global Folder:DPC BUSINESS CLASSIFICATION SCHEME:COMMUNITY RELATIONS:ENQUIRIES:COMMUNITY RELATIONS - ENQUIRIES - Office of the Chief Executive Incoming and Replies of Correspondence - Internal and/or External - 2018:30 July 2018 onwards:DPC Corporate:Sensitive SA Cabinet - Proposed Updated DPC Circular 29 - Guidelines for the Chief Executive Performance Appraisal Process - For Premier via CE</value>
    </field>
    <field name="Objective-Parent">
      <value order="0">Sensitive SA Cabinet - Proposed Updated DPC Circular 29 - Guidelines for the Chief Executive Performance Appraisal Process - For Premier via CE</value>
    </field>
    <field name="Objective-State">
      <value order="0">Published</value>
    </field>
    <field name="Objective-VersionId">
      <value order="0">vB377992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qB186471</value>
    </field>
    <field name="Objective-Classification">
      <value order="0"/>
    </field>
    <field name="Objective-Caveats">
      <value order="0"/>
    </field>
  </systemFields>
  <catalogues>
    <catalogue name="DPC Document Type Catalogue" type="type" ori="id:cB64">
      <field name="Objective-Jurisdiction">
        <value order="0">Dept of the Premier &amp; Cabinet</value>
      </field>
      <field name="Objective-Confidentiality">
        <value order="0">For Official Use Only</value>
      </field>
      <field name="Objective-Integrity">
        <value order="0">I1</value>
      </field>
      <field name="Objective-Availability">
        <value order="0">A1</value>
      </field>
      <field name="Objective-Division/Unit">
        <value order="0">Office of the Chief Executive</value>
      </field>
      <field name="Objective-Document Type">
        <value order="0">eobjB217</value>
      </field>
      <field name="Objective-Caveat (CIA)">
        <value order="0"/>
      </field>
      <field name="Objective-Confidentiality Clause">
        <value order="0"/>
      </field>
      <field name="Objective-Connect Creator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7308B0169B604BF78408B4824B579E8E"/>
  </ds:schemaRefs>
</ds:datastoreItem>
</file>

<file path=customXml/itemProps2.xml><?xml version="1.0" encoding="utf-8"?>
<ds:datastoreItem xmlns:ds="http://schemas.openxmlformats.org/officeDocument/2006/customXml" ds:itemID="{0EDB9366-A334-4F03-A484-997A74DA4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 Government</Company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Lynch</dc:creator>
  <cp:keywords/>
  <dc:description/>
  <cp:lastModifiedBy>Jessica Lynch</cp:lastModifiedBy>
  <cp:revision>17</cp:revision>
  <dcterms:created xsi:type="dcterms:W3CDTF">2018-05-18T04:36:00Z</dcterms:created>
  <dcterms:modified xsi:type="dcterms:W3CDTF">2018-10-08T05:50:00Z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B252145</vt:lpwstr>
  </property>
  <property fmtid="{D5CDD505-2E9C-101B-9397-08002B2CF9AE}" pid="4" name="Objective-Title">
    <vt:lpwstr>Sensitive SA Cabinet - Attachment 6 - Proposed Updated DPC Circular 29 - Guidelines for the Chief Executive Performance Appraisal Process - For Premier via CE</vt:lpwstr>
  </property>
  <property fmtid="{D5CDD505-2E9C-101B-9397-08002B2CF9AE}" pid="5" name="Objective-Description">
    <vt:lpwstr/>
  </property>
  <property fmtid="{D5CDD505-2E9C-101B-9397-08002B2CF9AE}" pid="6" name="Objective-CreationStamp">
    <vt:filetime>2018-09-12T01:08:50Z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2018-09-12T01:08:50Z</vt:filetime>
  </property>
  <property fmtid="{D5CDD505-2E9C-101B-9397-08002B2CF9AE}" pid="10" name="Objective-ModificationStamp">
    <vt:filetime>2018-09-12T01:08:50Z</vt:filetime>
  </property>
  <property fmtid="{D5CDD505-2E9C-101B-9397-08002B2CF9AE}" pid="11" name="Objective-Owner">
    <vt:lpwstr>Henderson, Eden</vt:lpwstr>
  </property>
  <property fmtid="{D5CDD505-2E9C-101B-9397-08002B2CF9AE}" pid="12" name="Objective-Path">
    <vt:lpwstr>Objective Global Folder:DPC BUSINESS CLASSIFICATION SCHEME:COMMUNITY RELATIONS:ENQUIRIES:COMMUNITY RELATIONS - ENQUIRIES - Office of the Chief Executive Incoming and Replies of Correspondence - Internal and/or External - 2018:30 July 2018 onwards:DPC Corp</vt:lpwstr>
  </property>
  <property fmtid="{D5CDD505-2E9C-101B-9397-08002B2CF9AE}" pid="13" name="Objective-Parent">
    <vt:lpwstr>Sensitive SA Cabinet - Proposed Updated DPC Circular 29 - Guidelines for the Chief Executive Performance Appraisal Process - For Premier via CE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vB377992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DPC18/0010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Jurisdiction">
    <vt:lpwstr>Dept of the Premier &amp; Cabinet</vt:lpwstr>
  </property>
  <property fmtid="{D5CDD505-2E9C-101B-9397-08002B2CF9AE}" pid="23" name="Objective-Confidentiality">
    <vt:lpwstr>For Official Use Only</vt:lpwstr>
  </property>
  <property fmtid="{D5CDD505-2E9C-101B-9397-08002B2CF9AE}" pid="24" name="Objective-Integrity">
    <vt:lpwstr>I1</vt:lpwstr>
  </property>
  <property fmtid="{D5CDD505-2E9C-101B-9397-08002B2CF9AE}" pid="25" name="Objective-Availability">
    <vt:lpwstr>A1</vt:lpwstr>
  </property>
  <property fmtid="{D5CDD505-2E9C-101B-9397-08002B2CF9AE}" pid="26" name="Objective-Division/Unit">
    <vt:lpwstr>Office of the Chief Executive</vt:lpwstr>
  </property>
  <property fmtid="{D5CDD505-2E9C-101B-9397-08002B2CF9AE}" pid="27" name="Objective-Document Type">
    <vt:lpwstr>eobjB217</vt:lpwstr>
  </property>
  <property fmtid="{D5CDD505-2E9C-101B-9397-08002B2CF9AE}" pid="28" name="Objective-Caveat (CIA)">
    <vt:lpwstr/>
  </property>
  <property fmtid="{D5CDD505-2E9C-101B-9397-08002B2CF9AE}" pid="29" name="Objective-Confidentiality Clause">
    <vt:lpwstr/>
  </property>
  <property fmtid="{D5CDD505-2E9C-101B-9397-08002B2CF9AE}" pid="30" name="Objective-Connect Creator">
    <vt:lpwstr/>
  </property>
  <property fmtid="{D5CDD505-2E9C-101B-9397-08002B2CF9AE}" pid="31" name="Objective-Comment">
    <vt:lpwstr/>
  </property>
  <property fmtid="{D5CDD505-2E9C-101B-9397-08002B2CF9AE}" pid="32" name="Objective-Jurisdiction [system]">
    <vt:lpwstr>Dept of the Premier &amp; Cabinet</vt:lpwstr>
  </property>
  <property fmtid="{D5CDD505-2E9C-101B-9397-08002B2CF9AE}" pid="33" name="Objective-Division/Unit [system]">
    <vt:lpwstr>Office of the Chief Executive</vt:lpwstr>
  </property>
  <property fmtid="{D5CDD505-2E9C-101B-9397-08002B2CF9AE}" pid="34" name="Objective-Document Type [system]">
    <vt:lpwstr>Invitation</vt:lpwstr>
  </property>
  <property fmtid="{D5CDD505-2E9C-101B-9397-08002B2CF9AE}" pid="35" name="Objective-Confidentiality [system]">
    <vt:lpwstr>For Official Use Only</vt:lpwstr>
  </property>
  <property fmtid="{D5CDD505-2E9C-101B-9397-08002B2CF9AE}" pid="36" name="Objective-Confidentiality Clause [system]">
    <vt:lpwstr/>
  </property>
  <property fmtid="{D5CDD505-2E9C-101B-9397-08002B2CF9AE}" pid="37" name="Objective-Integrity [system]">
    <vt:lpwstr>I1</vt:lpwstr>
  </property>
  <property fmtid="{D5CDD505-2E9C-101B-9397-08002B2CF9AE}" pid="38" name="Objective-Availability [system]">
    <vt:lpwstr>A1</vt:lpwstr>
  </property>
  <property fmtid="{D5CDD505-2E9C-101B-9397-08002B2CF9AE}" pid="39" name="Objective-Caveat (CIA) [system]">
    <vt:lpwstr/>
  </property>
  <property fmtid="{D5CDD505-2E9C-101B-9397-08002B2CF9AE}" pid="40" name="Objective-Connect Creator [system]">
    <vt:lpwstr/>
  </property>
</Properties>
</file>